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F5" w:rsidRDefault="006B79F5">
      <w:pPr>
        <w:jc w:val="center"/>
        <w:rPr>
          <w:rFonts w:ascii="Times New Roman" w:hAnsi="Times New Roman"/>
          <w:b/>
          <w:sz w:val="24"/>
          <w:szCs w:val="24"/>
          <w:lang w:val="ru-RU"/>
        </w:rPr>
      </w:pPr>
    </w:p>
    <w:p w:rsidR="00142B0C" w:rsidRDefault="009F4726">
      <w:pPr>
        <w:jc w:val="center"/>
        <w:rPr>
          <w:rFonts w:ascii="Times New Roman" w:hAnsi="Times New Roman"/>
          <w:sz w:val="24"/>
          <w:szCs w:val="24"/>
        </w:rPr>
      </w:pPr>
      <w:r>
        <w:rPr>
          <w:rFonts w:ascii="Times New Roman" w:hAnsi="Times New Roman"/>
          <w:b/>
          <w:sz w:val="24"/>
          <w:szCs w:val="24"/>
          <w:lang w:val="ru-RU"/>
        </w:rPr>
        <w:t>ПЛАН ДЕТАЉНЕ РЕГУЛАЦИЈЕ</w:t>
      </w:r>
    </w:p>
    <w:p w:rsidR="00142B0C" w:rsidRDefault="009F4726">
      <w:pPr>
        <w:jc w:val="center"/>
        <w:rPr>
          <w:rFonts w:ascii="Times New Roman" w:hAnsi="Times New Roman"/>
          <w:sz w:val="24"/>
          <w:szCs w:val="24"/>
        </w:rPr>
      </w:pPr>
      <w:r>
        <w:rPr>
          <w:rFonts w:ascii="Times New Roman" w:hAnsi="Times New Roman"/>
          <w:b/>
          <w:sz w:val="24"/>
          <w:szCs w:val="24"/>
        </w:rPr>
        <w:t>Соларне електране „DN SOLAR“ на</w:t>
      </w:r>
    </w:p>
    <w:p w:rsidR="00142B0C" w:rsidRDefault="009F4726">
      <w:pPr>
        <w:jc w:val="center"/>
        <w:rPr>
          <w:rFonts w:ascii="Times New Roman" w:hAnsi="Times New Roman"/>
          <w:sz w:val="24"/>
          <w:szCs w:val="24"/>
        </w:rPr>
      </w:pPr>
      <w:r>
        <w:rPr>
          <w:rFonts w:ascii="Times New Roman" w:hAnsi="Times New Roman"/>
          <w:b/>
          <w:sz w:val="24"/>
          <w:szCs w:val="24"/>
        </w:rPr>
        <w:t>територији општине Владичин Хан</w:t>
      </w:r>
    </w:p>
    <w:p w:rsidR="00142B0C" w:rsidRDefault="00142B0C">
      <w:pPr>
        <w:rPr>
          <w:rFonts w:ascii="Times New Roman" w:hAnsi="Times New Roman"/>
          <w:sz w:val="24"/>
        </w:rPr>
      </w:pPr>
    </w:p>
    <w:tbl>
      <w:tblPr>
        <w:tblW w:w="9761" w:type="dxa"/>
        <w:tblInd w:w="-94" w:type="dxa"/>
        <w:tblLayout w:type="fixed"/>
        <w:tblLook w:val="0000"/>
      </w:tblPr>
      <w:tblGrid>
        <w:gridCol w:w="9761"/>
      </w:tblGrid>
      <w:tr w:rsidR="00142B0C">
        <w:trPr>
          <w:trHeight w:val="365"/>
        </w:trPr>
        <w:tc>
          <w:tcPr>
            <w:tcW w:w="9761" w:type="dxa"/>
            <w:tcBorders>
              <w:top w:val="double" w:sz="2" w:space="0" w:color="C0C0C0"/>
              <w:left w:val="double" w:sz="2" w:space="0" w:color="C0C0C0"/>
              <w:bottom w:val="double" w:sz="2" w:space="0" w:color="C0C0C0"/>
              <w:right w:val="double" w:sz="2" w:space="0" w:color="C0C0C0"/>
            </w:tcBorders>
            <w:shd w:val="clear" w:color="auto" w:fill="E6E6E6"/>
            <w:vAlign w:val="center"/>
          </w:tcPr>
          <w:p w:rsidR="00142B0C" w:rsidRDefault="009F4726">
            <w:pPr>
              <w:snapToGrid w:val="0"/>
              <w:rPr>
                <w:rFonts w:ascii="Times New Roman" w:hAnsi="Times New Roman"/>
                <w:b/>
                <w:caps/>
                <w:sz w:val="28"/>
                <w:szCs w:val="28"/>
              </w:rPr>
            </w:pPr>
            <w:r>
              <w:rPr>
                <w:rFonts w:ascii="Times New Roman" w:hAnsi="Times New Roman"/>
                <w:b/>
                <w:caps/>
                <w:sz w:val="28"/>
                <w:szCs w:val="28"/>
              </w:rPr>
              <w:t>1.      О П Ш Т И  Д Е О</w:t>
            </w:r>
            <w:bookmarkStart w:id="0" w:name="_Hlk156467692"/>
            <w:bookmarkEnd w:id="0"/>
          </w:p>
        </w:tc>
      </w:tr>
    </w:tbl>
    <w:p w:rsidR="00142B0C" w:rsidRDefault="00142B0C">
      <w:pPr>
        <w:rPr>
          <w:rFonts w:ascii="Times New Roman" w:hAnsi="Times New Roman"/>
          <w:sz w:val="24"/>
        </w:rPr>
      </w:pPr>
    </w:p>
    <w:p w:rsidR="00142B0C" w:rsidRDefault="009F4726">
      <w:pPr>
        <w:numPr>
          <w:ilvl w:val="1"/>
          <w:numId w:val="12"/>
        </w:numPr>
        <w:jc w:val="both"/>
        <w:rPr>
          <w:rFonts w:ascii="Times New Roman" w:hAnsi="Times New Roman"/>
          <w:sz w:val="24"/>
          <w:szCs w:val="24"/>
          <w:lang w:val="ru-RU"/>
        </w:rPr>
      </w:pPr>
      <w:r>
        <w:rPr>
          <w:rFonts w:ascii="Times New Roman" w:hAnsi="Times New Roman"/>
          <w:b/>
          <w:sz w:val="24"/>
          <w:szCs w:val="24"/>
        </w:rPr>
        <w:t>УВОДНЕ НАПОМЕНЕ</w:t>
      </w:r>
    </w:p>
    <w:p w:rsidR="00142B0C" w:rsidRDefault="00142B0C">
      <w:pPr>
        <w:rPr>
          <w:rFonts w:ascii="Times New Roman" w:hAnsi="Times New Roman"/>
          <w:color w:val="FF0000"/>
          <w:sz w:val="24"/>
        </w:rPr>
      </w:pPr>
    </w:p>
    <w:p w:rsidR="00142B0C" w:rsidRDefault="009F4726">
      <w:pPr>
        <w:ind w:firstLine="720"/>
        <w:jc w:val="both"/>
        <w:rPr>
          <w:rFonts w:ascii="Times New Roman" w:hAnsi="Times New Roman"/>
          <w:bCs/>
          <w:sz w:val="24"/>
          <w:szCs w:val="24"/>
          <w:lang w:val="ru-RU"/>
        </w:rPr>
      </w:pPr>
      <w:bookmarkStart w:id="1" w:name="_Hlk45694885"/>
      <w:r>
        <w:rPr>
          <w:rFonts w:ascii="Times New Roman" w:hAnsi="Times New Roman"/>
          <w:sz w:val="24"/>
          <w:szCs w:val="24"/>
        </w:rPr>
        <w:t xml:space="preserve">Изради Плана детаљне регулације </w:t>
      </w:r>
      <w:bookmarkEnd w:id="1"/>
      <w:r>
        <w:rPr>
          <w:rFonts w:ascii="Times New Roman" w:hAnsi="Times New Roman"/>
          <w:bCs/>
          <w:sz w:val="24"/>
          <w:szCs w:val="24"/>
          <w:lang w:val="ru-RU"/>
        </w:rPr>
        <w:t>соларне електране</w:t>
      </w:r>
      <w:r>
        <w:rPr>
          <w:rFonts w:ascii="Times New Roman" w:hAnsi="Times New Roman"/>
          <w:bCs/>
          <w:sz w:val="24"/>
          <w:szCs w:val="24"/>
          <w:lang w:val="en-US"/>
        </w:rPr>
        <w:t xml:space="preserve"> </w:t>
      </w:r>
      <w:r>
        <w:rPr>
          <w:rFonts w:ascii="Times New Roman" w:hAnsi="Times New Roman"/>
          <w:bCs/>
          <w:sz w:val="24"/>
          <w:szCs w:val="24"/>
        </w:rPr>
        <w:t>„</w:t>
      </w:r>
      <w:r>
        <w:rPr>
          <w:rFonts w:ascii="Times New Roman" w:hAnsi="Times New Roman"/>
          <w:bCs/>
          <w:sz w:val="24"/>
          <w:szCs w:val="24"/>
          <w:lang w:val="en-US"/>
        </w:rPr>
        <w:t>DN SOLAR”</w:t>
      </w:r>
      <w:r>
        <w:rPr>
          <w:rFonts w:ascii="Times New Roman" w:hAnsi="Times New Roman"/>
          <w:bCs/>
          <w:sz w:val="24"/>
          <w:szCs w:val="24"/>
        </w:rPr>
        <w:t xml:space="preserve"> на територији општине Владичин Хан,</w:t>
      </w:r>
      <w:r>
        <w:rPr>
          <w:rFonts w:ascii="Times New Roman" w:hAnsi="Times New Roman"/>
          <w:sz w:val="24"/>
          <w:szCs w:val="24"/>
        </w:rPr>
        <w:t xml:space="preserve"> у даљем тексту: „</w:t>
      </w:r>
      <w:r>
        <w:rPr>
          <w:rFonts w:ascii="Times New Roman" w:hAnsi="Times New Roman"/>
          <w:b/>
          <w:sz w:val="24"/>
          <w:szCs w:val="24"/>
        </w:rPr>
        <w:t>План</w:t>
      </w:r>
      <w:r>
        <w:rPr>
          <w:rFonts w:ascii="Times New Roman" w:hAnsi="Times New Roman"/>
          <w:sz w:val="24"/>
          <w:szCs w:val="24"/>
        </w:rPr>
        <w:t>“,  приступа се на основу Одлуке Скупштине општине Владичин Хан о изради</w:t>
      </w:r>
      <w:bookmarkStart w:id="2" w:name="_Hlk45526148"/>
      <w:r>
        <w:rPr>
          <w:rFonts w:ascii="Times New Roman" w:hAnsi="Times New Roman"/>
          <w:sz w:val="24"/>
          <w:szCs w:val="24"/>
          <w:lang w:val="en-US"/>
        </w:rPr>
        <w:t xml:space="preserve"> </w:t>
      </w:r>
      <w:r>
        <w:rPr>
          <w:rFonts w:ascii="Times New Roman" w:hAnsi="Times New Roman"/>
          <w:sz w:val="24"/>
          <w:szCs w:val="24"/>
        </w:rPr>
        <w:t xml:space="preserve">Плана детаљне </w:t>
      </w:r>
      <w:bookmarkEnd w:id="2"/>
      <w:r>
        <w:rPr>
          <w:rFonts w:ascii="Times New Roman" w:hAnsi="Times New Roman"/>
          <w:sz w:val="24"/>
          <w:szCs w:val="24"/>
        </w:rPr>
        <w:t xml:space="preserve">регулације </w:t>
      </w:r>
      <w:r>
        <w:rPr>
          <w:rFonts w:ascii="Times New Roman" w:hAnsi="Times New Roman"/>
          <w:bCs/>
          <w:sz w:val="24"/>
          <w:szCs w:val="24"/>
          <w:lang w:val="ru-RU"/>
        </w:rPr>
        <w:t xml:space="preserve">соларне електране </w:t>
      </w:r>
      <w:r>
        <w:rPr>
          <w:rFonts w:ascii="Times New Roman" w:hAnsi="Times New Roman"/>
          <w:bCs/>
          <w:sz w:val="24"/>
          <w:szCs w:val="24"/>
        </w:rPr>
        <w:t>„</w:t>
      </w:r>
      <w:r>
        <w:rPr>
          <w:rFonts w:ascii="Times New Roman" w:hAnsi="Times New Roman"/>
          <w:bCs/>
          <w:sz w:val="24"/>
          <w:szCs w:val="24"/>
          <w:lang w:val="en-US"/>
        </w:rPr>
        <w:t>DN SOLAR”</w:t>
      </w:r>
      <w:r>
        <w:rPr>
          <w:rFonts w:ascii="Times New Roman" w:hAnsi="Times New Roman"/>
          <w:bCs/>
          <w:sz w:val="24"/>
          <w:szCs w:val="24"/>
        </w:rPr>
        <w:t xml:space="preserve"> на територији општине Владичин Хан,</w:t>
      </w:r>
      <w:r>
        <w:rPr>
          <w:rFonts w:ascii="Times New Roman" w:hAnsi="Times New Roman"/>
          <w:sz w:val="24"/>
          <w:szCs w:val="24"/>
        </w:rPr>
        <w:t xml:space="preserve"> а све у циљу дефинисање услова за изградњу соларне електране. </w:t>
      </w:r>
    </w:p>
    <w:p w:rsidR="00142B0C" w:rsidRDefault="009F4726">
      <w:pPr>
        <w:jc w:val="both"/>
        <w:rPr>
          <w:rFonts w:ascii="Times New Roman" w:hAnsi="Times New Roman"/>
          <w:sz w:val="24"/>
          <w:szCs w:val="24"/>
        </w:rPr>
      </w:pPr>
      <w:r>
        <w:rPr>
          <w:rFonts w:ascii="Times New Roman" w:hAnsi="Times New Roman"/>
          <w:sz w:val="24"/>
          <w:szCs w:val="24"/>
        </w:rPr>
        <w:tab/>
        <w:t xml:space="preserve">На основу члана 27. Закона о планирању и изградњи (''Службени гласник Републике Србије'', број </w:t>
      </w:r>
      <w:r>
        <w:rPr>
          <w:rFonts w:ascii="Times New Roman" w:hAnsi="Times New Roman"/>
          <w:sz w:val="24"/>
          <w:szCs w:val="24"/>
          <w:lang w:val="ru-RU"/>
        </w:rPr>
        <w:t>72/09, 81/09-исправка, 64/10-УС, 24/11</w:t>
      </w:r>
      <w:r>
        <w:rPr>
          <w:rFonts w:ascii="Times New Roman" w:hAnsi="Times New Roman"/>
          <w:sz w:val="24"/>
          <w:szCs w:val="24"/>
        </w:rPr>
        <w:t xml:space="preserve">, </w:t>
      </w:r>
      <w:r>
        <w:rPr>
          <w:rFonts w:ascii="Times New Roman" w:hAnsi="Times New Roman"/>
          <w:sz w:val="24"/>
          <w:szCs w:val="24"/>
          <w:lang w:val="ru-RU"/>
        </w:rPr>
        <w:t>121/12</w:t>
      </w:r>
      <w:r>
        <w:rPr>
          <w:rFonts w:ascii="Times New Roman" w:hAnsi="Times New Roman"/>
          <w:sz w:val="24"/>
          <w:szCs w:val="24"/>
        </w:rPr>
        <w:t>, 42/13</w:t>
      </w:r>
      <w:r>
        <w:rPr>
          <w:rFonts w:ascii="Times New Roman" w:hAnsi="Times New Roman"/>
          <w:sz w:val="24"/>
          <w:szCs w:val="24"/>
          <w:lang w:val="ru-RU"/>
        </w:rPr>
        <w:t>-УС</w:t>
      </w:r>
      <w:r>
        <w:rPr>
          <w:rFonts w:ascii="Times New Roman" w:hAnsi="Times New Roman"/>
          <w:sz w:val="24"/>
          <w:szCs w:val="24"/>
        </w:rPr>
        <w:t>, 50/13</w:t>
      </w:r>
      <w:r>
        <w:rPr>
          <w:rFonts w:ascii="Times New Roman" w:hAnsi="Times New Roman"/>
          <w:sz w:val="24"/>
          <w:szCs w:val="24"/>
          <w:lang w:val="ru-RU"/>
        </w:rPr>
        <w:t>-УС</w:t>
      </w:r>
      <w:r>
        <w:rPr>
          <w:rFonts w:ascii="Times New Roman" w:hAnsi="Times New Roman"/>
          <w:sz w:val="24"/>
          <w:szCs w:val="24"/>
        </w:rPr>
        <w:t>, 98/13</w:t>
      </w:r>
      <w:r>
        <w:rPr>
          <w:rFonts w:ascii="Times New Roman" w:hAnsi="Times New Roman"/>
          <w:sz w:val="24"/>
          <w:szCs w:val="24"/>
          <w:lang w:val="ru-RU"/>
        </w:rPr>
        <w:t>-УС</w:t>
      </w:r>
      <w:r>
        <w:rPr>
          <w:rFonts w:ascii="Times New Roman" w:hAnsi="Times New Roman"/>
          <w:sz w:val="24"/>
          <w:szCs w:val="24"/>
        </w:rPr>
        <w:t>,132/14, 145/14,  83/18, 31/2019</w:t>
      </w:r>
      <w:r>
        <w:rPr>
          <w:rFonts w:ascii="Times New Roman" w:hAnsi="Times New Roman"/>
          <w:sz w:val="24"/>
          <w:szCs w:val="24"/>
          <w:lang w:val="en-US"/>
        </w:rPr>
        <w:t xml:space="preserve">, </w:t>
      </w:r>
      <w:r>
        <w:rPr>
          <w:rFonts w:ascii="Times New Roman" w:hAnsi="Times New Roman"/>
          <w:sz w:val="24"/>
          <w:szCs w:val="24"/>
        </w:rPr>
        <w:t>37/2019, 9/20, 52/21 и 62/23) План детаљне регулације се доноси за делове насељеног места, уређење неформалних насеља, зоне урбане обнове, инфраструктурне коридоре и објекте и подручја за која је обавеза његове израде одређена претходно донетим планским документом.</w:t>
      </w:r>
      <w:r>
        <w:rPr>
          <w:rFonts w:ascii="Times New Roman" w:hAnsi="Times New Roman"/>
          <w:sz w:val="24"/>
          <w:szCs w:val="24"/>
          <w:lang w:val="en-US"/>
        </w:rPr>
        <w:t xml:space="preserve"> </w:t>
      </w:r>
      <w:r>
        <w:rPr>
          <w:rFonts w:ascii="Times New Roman" w:hAnsi="Times New Roman"/>
          <w:sz w:val="24"/>
          <w:szCs w:val="24"/>
        </w:rPr>
        <w:t>План детаљне регулације може се донети и када просторним, односно урбанистичким планом јединице локалне самоуправе његова израда није одређена, на основу Одлуке надлежног органа.</w:t>
      </w:r>
    </w:p>
    <w:p w:rsidR="00142B0C" w:rsidRDefault="00142B0C">
      <w:pPr>
        <w:jc w:val="both"/>
        <w:rPr>
          <w:rFonts w:ascii="Times New Roman" w:hAnsi="Times New Roman"/>
          <w:sz w:val="24"/>
          <w:szCs w:val="24"/>
        </w:rPr>
      </w:pPr>
    </w:p>
    <w:p w:rsidR="00142B0C" w:rsidRDefault="009F4726">
      <w:pPr>
        <w:jc w:val="both"/>
        <w:rPr>
          <w:rFonts w:ascii="Times New Roman" w:hAnsi="Times New Roman"/>
          <w:b/>
          <w:sz w:val="24"/>
          <w:szCs w:val="24"/>
        </w:rPr>
      </w:pPr>
      <w:r>
        <w:rPr>
          <w:rFonts w:ascii="Times New Roman" w:hAnsi="Times New Roman"/>
          <w:b/>
          <w:sz w:val="24"/>
          <w:szCs w:val="24"/>
        </w:rPr>
        <w:t>Рани јавни увид</w:t>
      </w:r>
    </w:p>
    <w:p w:rsidR="00142B0C" w:rsidRDefault="009F4726">
      <w:pPr>
        <w:jc w:val="both"/>
        <w:rPr>
          <w:rFonts w:ascii="Times New Roman" w:hAnsi="Times New Roman"/>
          <w:color w:val="FF0000"/>
          <w:sz w:val="24"/>
          <w:szCs w:val="24"/>
        </w:rPr>
      </w:pPr>
      <w:r>
        <w:rPr>
          <w:rFonts w:ascii="Times New Roman" w:hAnsi="Times New Roman"/>
          <w:sz w:val="24"/>
          <w:szCs w:val="24"/>
          <w:lang w:val="ru-RU"/>
        </w:rPr>
        <w:tab/>
      </w:r>
      <w:r>
        <w:rPr>
          <w:rFonts w:ascii="Times New Roman" w:hAnsi="Times New Roman"/>
          <w:sz w:val="24"/>
          <w:szCs w:val="24"/>
        </w:rPr>
        <w:t>Елаборат за р</w:t>
      </w:r>
      <w:r>
        <w:rPr>
          <w:rFonts w:ascii="Times New Roman" w:hAnsi="Times New Roman"/>
          <w:sz w:val="24"/>
          <w:szCs w:val="24"/>
          <w:lang w:val="ru-RU"/>
        </w:rPr>
        <w:t>ани јавни увид плана припрем</w:t>
      </w:r>
      <w:r>
        <w:rPr>
          <w:rFonts w:ascii="Times New Roman" w:hAnsi="Times New Roman"/>
          <w:sz w:val="24"/>
          <w:szCs w:val="24"/>
        </w:rPr>
        <w:t>ио је</w:t>
      </w:r>
      <w:r>
        <w:rPr>
          <w:rFonts w:ascii="Times New Roman" w:hAnsi="Times New Roman"/>
          <w:sz w:val="24"/>
          <w:szCs w:val="24"/>
          <w:lang w:val="ru-RU"/>
        </w:rPr>
        <w:t xml:space="preserve"> обрађивач Плана</w:t>
      </w:r>
      <w:r>
        <w:rPr>
          <w:rFonts w:ascii="Times New Roman" w:hAnsi="Times New Roman"/>
          <w:sz w:val="24"/>
          <w:szCs w:val="24"/>
        </w:rPr>
        <w:t xml:space="preserve">, а Извештај о обављеном раном јавном увиду </w:t>
      </w:r>
      <w:r>
        <w:rPr>
          <w:rFonts w:ascii="Times New Roman" w:hAnsi="Times New Roman"/>
          <w:bCs/>
          <w:sz w:val="24"/>
          <w:szCs w:val="24"/>
          <w:lang w:val="ru-RU"/>
        </w:rPr>
        <w:t xml:space="preserve">усвајила је Комисија за планове. </w:t>
      </w:r>
      <w:r>
        <w:rPr>
          <w:rFonts w:ascii="Times New Roman" w:hAnsi="Times New Roman"/>
          <w:sz w:val="24"/>
          <w:szCs w:val="24"/>
        </w:rPr>
        <w:t>Рани јавни увид одржан је у трајању од 15 дана.</w:t>
      </w:r>
    </w:p>
    <w:p w:rsidR="00142B0C" w:rsidRDefault="00142B0C">
      <w:pPr>
        <w:jc w:val="both"/>
        <w:rPr>
          <w:rFonts w:ascii="Times New Roman" w:hAnsi="Times New Roman"/>
          <w:sz w:val="24"/>
          <w:szCs w:val="24"/>
        </w:rPr>
      </w:pPr>
    </w:p>
    <w:p w:rsidR="00142B0C" w:rsidRDefault="009F4726">
      <w:pPr>
        <w:jc w:val="both"/>
        <w:rPr>
          <w:rFonts w:ascii="Times New Roman" w:hAnsi="Times New Roman"/>
          <w:b/>
          <w:bCs/>
          <w:sz w:val="24"/>
          <w:szCs w:val="24"/>
        </w:rPr>
      </w:pPr>
      <w:r>
        <w:rPr>
          <w:rFonts w:ascii="Times New Roman" w:hAnsi="Times New Roman"/>
          <w:b/>
          <w:bCs/>
          <w:sz w:val="24"/>
          <w:szCs w:val="24"/>
        </w:rPr>
        <w:t xml:space="preserve">Одлука о изради Плана </w:t>
      </w:r>
    </w:p>
    <w:p w:rsidR="00142B0C" w:rsidRDefault="009F4726">
      <w:pPr>
        <w:jc w:val="both"/>
        <w:rPr>
          <w:rFonts w:ascii="Times New Roman" w:hAnsi="Times New Roman"/>
          <w:sz w:val="24"/>
          <w:szCs w:val="24"/>
          <w:lang w:val="ru-RU"/>
        </w:rPr>
      </w:pPr>
      <w:r>
        <w:rPr>
          <w:rFonts w:ascii="Times New Roman" w:hAnsi="Times New Roman"/>
          <w:sz w:val="24"/>
          <w:szCs w:val="24"/>
          <w:lang w:val="ru-RU"/>
        </w:rPr>
        <w:tab/>
        <w:t xml:space="preserve">Одлуку о изради Плана донела је Скупштина општине Владичин Хан ("Службени </w:t>
      </w:r>
      <w:r>
        <w:rPr>
          <w:rFonts w:ascii="Times New Roman" w:hAnsi="Times New Roman"/>
          <w:sz w:val="24"/>
          <w:szCs w:val="24"/>
        </w:rPr>
        <w:t>гласник</w:t>
      </w:r>
      <w:r>
        <w:rPr>
          <w:rFonts w:ascii="Times New Roman" w:hAnsi="Times New Roman"/>
          <w:sz w:val="24"/>
          <w:szCs w:val="24"/>
          <w:lang w:val="ru-RU"/>
        </w:rPr>
        <w:t xml:space="preserve"> града </w:t>
      </w:r>
      <w:r>
        <w:rPr>
          <w:rFonts w:ascii="Times New Roman" w:hAnsi="Times New Roman"/>
          <w:sz w:val="24"/>
          <w:szCs w:val="24"/>
        </w:rPr>
        <w:t>Врања</w:t>
      </w:r>
      <w:r>
        <w:rPr>
          <w:rFonts w:ascii="Times New Roman" w:hAnsi="Times New Roman"/>
          <w:sz w:val="24"/>
          <w:szCs w:val="24"/>
          <w:lang w:val="ru-RU"/>
        </w:rPr>
        <w:t xml:space="preserve">",  број </w:t>
      </w:r>
      <w:r>
        <w:rPr>
          <w:rFonts w:ascii="Times New Roman" w:hAnsi="Times New Roman"/>
          <w:sz w:val="24"/>
          <w:szCs w:val="24"/>
        </w:rPr>
        <w:t>15</w:t>
      </w:r>
      <w:r>
        <w:rPr>
          <w:rFonts w:ascii="Times New Roman" w:hAnsi="Times New Roman"/>
          <w:sz w:val="24"/>
          <w:szCs w:val="24"/>
          <w:lang w:val="ru-RU"/>
        </w:rPr>
        <w:t>/24).</w:t>
      </w:r>
    </w:p>
    <w:p w:rsidR="00142B0C" w:rsidRDefault="009F4726">
      <w:pPr>
        <w:jc w:val="both"/>
        <w:rPr>
          <w:rFonts w:ascii="Times New Roman" w:hAnsi="Times New Roman"/>
          <w:sz w:val="24"/>
          <w:szCs w:val="24"/>
          <w:lang w:val="ru-RU"/>
        </w:rPr>
      </w:pPr>
      <w:r>
        <w:rPr>
          <w:rFonts w:ascii="Times New Roman" w:hAnsi="Times New Roman"/>
          <w:sz w:val="24"/>
          <w:szCs w:val="24"/>
          <w:lang w:val="ru-RU"/>
        </w:rPr>
        <w:tab/>
      </w:r>
      <w:r>
        <w:rPr>
          <w:rFonts w:ascii="Times New Roman" w:hAnsi="Times New Roman"/>
          <w:sz w:val="24"/>
          <w:szCs w:val="24"/>
        </w:rPr>
        <w:t xml:space="preserve">Одлуку о измени одлуке о изради Плана донела је </w:t>
      </w:r>
      <w:r>
        <w:rPr>
          <w:rFonts w:ascii="Times New Roman" w:hAnsi="Times New Roman"/>
          <w:sz w:val="24"/>
          <w:szCs w:val="24"/>
          <w:lang w:val="ru-RU"/>
        </w:rPr>
        <w:t xml:space="preserve">Скупштина општине Владичин Хан ("Службени </w:t>
      </w:r>
      <w:r>
        <w:rPr>
          <w:rFonts w:ascii="Times New Roman" w:hAnsi="Times New Roman"/>
          <w:sz w:val="24"/>
          <w:szCs w:val="24"/>
        </w:rPr>
        <w:t>гласник</w:t>
      </w:r>
      <w:r>
        <w:rPr>
          <w:rFonts w:ascii="Times New Roman" w:hAnsi="Times New Roman"/>
          <w:sz w:val="24"/>
          <w:szCs w:val="24"/>
          <w:lang w:val="ru-RU"/>
        </w:rPr>
        <w:t xml:space="preserve"> града </w:t>
      </w:r>
      <w:r>
        <w:rPr>
          <w:rFonts w:ascii="Times New Roman" w:hAnsi="Times New Roman"/>
          <w:sz w:val="24"/>
          <w:szCs w:val="24"/>
        </w:rPr>
        <w:t>Врања</w:t>
      </w:r>
      <w:r>
        <w:rPr>
          <w:rFonts w:ascii="Times New Roman" w:hAnsi="Times New Roman"/>
          <w:sz w:val="24"/>
          <w:szCs w:val="24"/>
          <w:lang w:val="ru-RU"/>
        </w:rPr>
        <w:t xml:space="preserve">",  број </w:t>
      </w:r>
      <w:r>
        <w:rPr>
          <w:rFonts w:ascii="Times New Roman" w:hAnsi="Times New Roman"/>
          <w:sz w:val="24"/>
          <w:szCs w:val="24"/>
          <w:lang w:val="en-US"/>
        </w:rPr>
        <w:t>21</w:t>
      </w:r>
      <w:r>
        <w:rPr>
          <w:rFonts w:ascii="Times New Roman" w:hAnsi="Times New Roman"/>
          <w:sz w:val="24"/>
          <w:szCs w:val="24"/>
          <w:lang w:val="ru-RU"/>
        </w:rPr>
        <w:t>/24).</w:t>
      </w:r>
    </w:p>
    <w:p w:rsidR="00142B0C" w:rsidRDefault="00142B0C">
      <w:pPr>
        <w:jc w:val="both"/>
        <w:rPr>
          <w:rFonts w:ascii="Times New Roman" w:hAnsi="Times New Roman"/>
          <w:sz w:val="24"/>
          <w:szCs w:val="24"/>
        </w:rPr>
      </w:pPr>
    </w:p>
    <w:p w:rsidR="00142B0C" w:rsidRDefault="009F4726">
      <w:pPr>
        <w:rPr>
          <w:rFonts w:ascii="Times New Roman" w:hAnsi="Times New Roman"/>
          <w:b/>
          <w:sz w:val="24"/>
          <w:szCs w:val="24"/>
        </w:rPr>
      </w:pPr>
      <w:r>
        <w:rPr>
          <w:rFonts w:ascii="Times New Roman" w:hAnsi="Times New Roman"/>
          <w:b/>
          <w:sz w:val="24"/>
          <w:szCs w:val="24"/>
        </w:rPr>
        <w:t>Циљеви израде Плана</w:t>
      </w:r>
    </w:p>
    <w:p w:rsidR="00142B0C" w:rsidRDefault="009F4726">
      <w:pPr>
        <w:jc w:val="both"/>
        <w:rPr>
          <w:rFonts w:ascii="Times New Roman" w:hAnsi="Times New Roman"/>
          <w:sz w:val="24"/>
          <w:szCs w:val="24"/>
        </w:rPr>
      </w:pPr>
      <w:r>
        <w:rPr>
          <w:rFonts w:ascii="Times New Roman" w:hAnsi="Times New Roman"/>
          <w:sz w:val="24"/>
          <w:szCs w:val="24"/>
          <w:lang w:val="ru-RU"/>
        </w:rPr>
        <w:tab/>
        <w:t>Циљ израде Плана је</w:t>
      </w:r>
      <w:r>
        <w:rPr>
          <w:rFonts w:ascii="Times New Roman" w:hAnsi="Times New Roman"/>
          <w:sz w:val="24"/>
          <w:szCs w:val="24"/>
        </w:rPr>
        <w:t xml:space="preserve"> утврђивање начина коришћења земљишта, утврђивање просторне организације, одређивање правила изградње и уређења простора, стварање планског основа за издвајање земљишта за јавне намене и основ за издавање информације о локацији, локацијских услова и грађевинске дозволе.</w:t>
      </w:r>
    </w:p>
    <w:p w:rsidR="00142B0C" w:rsidRDefault="009F4726">
      <w:pPr>
        <w:ind w:firstLine="720"/>
        <w:jc w:val="both"/>
        <w:rPr>
          <w:rFonts w:ascii="Times New Roman" w:hAnsi="Times New Roman"/>
          <w:sz w:val="24"/>
          <w:szCs w:val="24"/>
        </w:rPr>
      </w:pPr>
      <w:r>
        <w:rPr>
          <w:rFonts w:ascii="Times New Roman" w:hAnsi="Times New Roman"/>
          <w:sz w:val="24"/>
          <w:szCs w:val="24"/>
        </w:rPr>
        <w:t>План представља основ за решавање имовинских односа.</w:t>
      </w:r>
      <w:r>
        <w:rPr>
          <w:rFonts w:ascii="Times New Roman" w:hAnsi="Times New Roman"/>
          <w:sz w:val="24"/>
          <w:szCs w:val="24"/>
          <w:lang w:val="en-US"/>
        </w:rPr>
        <w:t xml:space="preserve"> </w:t>
      </w:r>
      <w:r>
        <w:rPr>
          <w:rFonts w:ascii="Times New Roman" w:hAnsi="Times New Roman"/>
          <w:sz w:val="24"/>
          <w:szCs w:val="24"/>
        </w:rPr>
        <w:t>Планом се обезбеђује усаглашавање услова локације са захтевима инвеститора и интересима заштите животне средине.</w:t>
      </w:r>
    </w:p>
    <w:p w:rsidR="00142B0C" w:rsidRDefault="00142B0C">
      <w:pPr>
        <w:ind w:firstLine="720"/>
        <w:jc w:val="both"/>
        <w:rPr>
          <w:rFonts w:ascii="Times New Roman" w:hAnsi="Times New Roman"/>
          <w:sz w:val="24"/>
          <w:szCs w:val="24"/>
        </w:rPr>
      </w:pPr>
    </w:p>
    <w:p w:rsidR="00142B0C" w:rsidRDefault="00142B0C">
      <w:pPr>
        <w:ind w:firstLine="720"/>
        <w:jc w:val="both"/>
        <w:rPr>
          <w:rFonts w:ascii="Times New Roman" w:hAnsi="Times New Roman"/>
          <w:sz w:val="24"/>
          <w:szCs w:val="24"/>
          <w:lang w:val="en-US"/>
        </w:rPr>
      </w:pPr>
    </w:p>
    <w:p w:rsidR="00142B0C" w:rsidRDefault="009F4726">
      <w:pPr>
        <w:pStyle w:val="ListParagraph"/>
        <w:numPr>
          <w:ilvl w:val="0"/>
          <w:numId w:val="3"/>
        </w:numPr>
        <w:ind w:hanging="785"/>
        <w:jc w:val="both"/>
        <w:rPr>
          <w:rFonts w:ascii="Times New Roman" w:hAnsi="Times New Roman"/>
          <w:sz w:val="24"/>
          <w:szCs w:val="24"/>
        </w:rPr>
      </w:pPr>
      <w:r>
        <w:rPr>
          <w:rFonts w:ascii="Times New Roman" w:hAnsi="Times New Roman"/>
          <w:b/>
          <w:sz w:val="24"/>
          <w:szCs w:val="24"/>
        </w:rPr>
        <w:t>ПРАВНИ И ПЛАНСКИ ОСНОВ</w:t>
      </w:r>
    </w:p>
    <w:p w:rsidR="00142B0C" w:rsidRDefault="009F4726">
      <w:pPr>
        <w:pStyle w:val="Heading3"/>
        <w:numPr>
          <w:ilvl w:val="0"/>
          <w:numId w:val="0"/>
        </w:numPr>
        <w:spacing w:before="0" w:after="0"/>
        <w:rPr>
          <w:rFonts w:ascii="Times New Roman" w:hAnsi="Times New Roman" w:cs="Times New Roman"/>
          <w:sz w:val="24"/>
          <w:szCs w:val="24"/>
        </w:rPr>
      </w:pPr>
      <w:r>
        <w:rPr>
          <w:rFonts w:ascii="Times New Roman" w:hAnsi="Times New Roman" w:cs="Times New Roman"/>
          <w:sz w:val="24"/>
          <w:szCs w:val="24"/>
          <w:u w:val="single"/>
        </w:rPr>
        <w:t>Плански основ за израду Плана:</w:t>
      </w:r>
    </w:p>
    <w:p w:rsidR="00142B0C" w:rsidRDefault="009F4726">
      <w:pPr>
        <w:pStyle w:val="Default"/>
        <w:spacing w:after="27"/>
        <w:ind w:firstLine="720"/>
        <w:jc w:val="both"/>
        <w:rPr>
          <w:rFonts w:ascii="Times New Roman" w:hAnsi="Times New Roman" w:cs="Times New Roman"/>
        </w:rPr>
      </w:pPr>
      <w:r>
        <w:rPr>
          <w:rFonts w:ascii="Times New Roman" w:hAnsi="Times New Roman" w:cs="Times New Roman"/>
          <w:b/>
          <w:color w:val="auto"/>
          <w:lang w:val="ru-RU"/>
        </w:rPr>
        <w:t>-</w:t>
      </w:r>
      <w:r>
        <w:rPr>
          <w:rFonts w:ascii="Times New Roman" w:hAnsi="Times New Roman" w:cs="Times New Roman"/>
          <w:color w:val="auto"/>
          <w:lang w:val="ru-RU"/>
        </w:rPr>
        <w:t xml:space="preserve"> </w:t>
      </w:r>
      <w:r>
        <w:rPr>
          <w:rFonts w:ascii="Times New Roman" w:hAnsi="Times New Roman" w:cs="Times New Roman"/>
          <w:b/>
          <w:bCs/>
          <w:color w:val="auto"/>
          <w:lang w:val="ru-RU"/>
        </w:rPr>
        <w:t xml:space="preserve">Просторни план Републике Србије од 2010. до 2020. год. </w:t>
      </w:r>
      <w:r>
        <w:rPr>
          <w:rFonts w:ascii="Times New Roman" w:hAnsi="Times New Roman" w:cs="Times New Roman"/>
          <w:color w:val="auto"/>
          <w:lang w:val="ru-RU"/>
        </w:rPr>
        <w:t>(„Службени гласник Републике Србије“, бр</w:t>
      </w:r>
      <w:r>
        <w:rPr>
          <w:rFonts w:ascii="Times New Roman" w:hAnsi="Times New Roman" w:cs="Times New Roman"/>
          <w:color w:val="auto"/>
        </w:rPr>
        <w:t>oj</w:t>
      </w:r>
      <w:r>
        <w:rPr>
          <w:rFonts w:ascii="Times New Roman" w:hAnsi="Times New Roman" w:cs="Times New Roman"/>
          <w:color w:val="auto"/>
          <w:lang w:val="ru-RU"/>
        </w:rPr>
        <w:t xml:space="preserve"> 88/10);</w:t>
      </w:r>
    </w:p>
    <w:p w:rsidR="00142B0C" w:rsidRDefault="009F4726">
      <w:pPr>
        <w:pStyle w:val="Default"/>
        <w:spacing w:after="27"/>
        <w:ind w:firstLine="720"/>
        <w:jc w:val="both"/>
        <w:rPr>
          <w:rFonts w:ascii="Times New Roman" w:hAnsi="Times New Roman" w:cs="Times New Roman"/>
          <w:color w:val="auto"/>
        </w:rPr>
      </w:pPr>
      <w:r>
        <w:rPr>
          <w:rFonts w:ascii="Times New Roman" w:hAnsi="Times New Roman" w:cs="Times New Roman"/>
          <w:color w:val="auto"/>
          <w:lang w:val="ru-RU"/>
        </w:rPr>
        <w:t xml:space="preserve">- </w:t>
      </w:r>
      <w:r>
        <w:rPr>
          <w:rFonts w:ascii="Times New Roman" w:hAnsi="Times New Roman" w:cs="Times New Roman"/>
          <w:b/>
          <w:bCs/>
          <w:color w:val="auto"/>
          <w:lang w:val="ru-RU"/>
        </w:rPr>
        <w:t>Регионални просторни план општина јужног поморавља</w:t>
      </w:r>
      <w:r>
        <w:rPr>
          <w:rFonts w:ascii="Times New Roman" w:hAnsi="Times New Roman" w:cs="Times New Roman"/>
          <w:color w:val="auto"/>
          <w:lang w:val="ru-RU"/>
        </w:rPr>
        <w:t xml:space="preserve"> </w:t>
      </w:r>
      <w:r>
        <w:rPr>
          <w:rFonts w:ascii="Times New Roman" w:hAnsi="Times New Roman" w:cs="Times New Roman"/>
          <w:color w:val="auto"/>
        </w:rPr>
        <w:t>(„Службени гласник Републике Србије“, бр. 83/10);</w:t>
      </w:r>
    </w:p>
    <w:p w:rsidR="00142B0C" w:rsidRDefault="009F4726">
      <w:pPr>
        <w:pStyle w:val="Default"/>
        <w:spacing w:after="27"/>
        <w:ind w:firstLine="720"/>
        <w:jc w:val="both"/>
        <w:rPr>
          <w:rFonts w:ascii="Times New Roman" w:hAnsi="Times New Roman" w:cs="Times New Roman"/>
          <w:color w:val="auto"/>
          <w:lang w:val="ru-RU"/>
        </w:rPr>
      </w:pPr>
      <w:r>
        <w:rPr>
          <w:rFonts w:ascii="Times New Roman" w:hAnsi="Times New Roman" w:cs="Times New Roman"/>
          <w:b/>
          <w:bCs/>
          <w:color w:val="auto"/>
          <w:lang w:val="ru-RU"/>
        </w:rPr>
        <w:lastRenderedPageBreak/>
        <w:t xml:space="preserve">- Просторни план </w:t>
      </w:r>
      <w:r>
        <w:rPr>
          <w:rFonts w:ascii="Times New Roman" w:hAnsi="Times New Roman" w:cs="Times New Roman"/>
          <w:b/>
          <w:bCs/>
          <w:color w:val="auto"/>
        </w:rPr>
        <w:t>општине Владичин Хан</w:t>
      </w:r>
      <w:r>
        <w:rPr>
          <w:rFonts w:ascii="Times New Roman" w:hAnsi="Times New Roman" w:cs="Times New Roman"/>
          <w:bCs/>
          <w:color w:val="auto"/>
          <w:lang w:val="ru-RU"/>
        </w:rPr>
        <w:t xml:space="preserve"> </w:t>
      </w:r>
      <w:r>
        <w:rPr>
          <w:rFonts w:ascii="Times New Roman" w:hAnsi="Times New Roman" w:cs="Times New Roman"/>
          <w:color w:val="auto"/>
          <w:lang w:val="ru-RU"/>
        </w:rPr>
        <w:t xml:space="preserve">("Службени </w:t>
      </w:r>
      <w:r>
        <w:rPr>
          <w:rFonts w:ascii="Times New Roman" w:hAnsi="Times New Roman" w:cs="Times New Roman"/>
          <w:color w:val="auto"/>
        </w:rPr>
        <w:t>гласник</w:t>
      </w:r>
      <w:r>
        <w:rPr>
          <w:rFonts w:ascii="Times New Roman" w:hAnsi="Times New Roman" w:cs="Times New Roman"/>
          <w:color w:val="auto"/>
          <w:lang w:val="ru-RU"/>
        </w:rPr>
        <w:t xml:space="preserve"> града </w:t>
      </w:r>
      <w:r>
        <w:rPr>
          <w:rFonts w:ascii="Times New Roman" w:hAnsi="Times New Roman" w:cs="Times New Roman"/>
          <w:color w:val="auto"/>
        </w:rPr>
        <w:t>Врања</w:t>
      </w:r>
      <w:r>
        <w:rPr>
          <w:rFonts w:ascii="Times New Roman" w:hAnsi="Times New Roman" w:cs="Times New Roman"/>
          <w:color w:val="auto"/>
          <w:lang w:val="ru-RU"/>
        </w:rPr>
        <w:t xml:space="preserve">",  број </w:t>
      </w:r>
      <w:r>
        <w:rPr>
          <w:rFonts w:ascii="Times New Roman" w:hAnsi="Times New Roman" w:cs="Times New Roman"/>
          <w:color w:val="auto"/>
        </w:rPr>
        <w:t>25/2021</w:t>
      </w:r>
      <w:r>
        <w:rPr>
          <w:rFonts w:ascii="Times New Roman" w:hAnsi="Times New Roman" w:cs="Times New Roman"/>
          <w:color w:val="auto"/>
          <w:lang w:val="ru-RU"/>
        </w:rPr>
        <w:t>).</w:t>
      </w:r>
    </w:p>
    <w:p w:rsidR="00142B0C" w:rsidRDefault="009F4726">
      <w:pPr>
        <w:pStyle w:val="Heading3"/>
        <w:numPr>
          <w:ilvl w:val="0"/>
          <w:numId w:val="0"/>
        </w:numPr>
        <w:rPr>
          <w:rFonts w:ascii="Times New Roman" w:hAnsi="Times New Roman" w:cs="Times New Roman"/>
          <w:sz w:val="24"/>
          <w:szCs w:val="24"/>
          <w:u w:val="single"/>
        </w:rPr>
      </w:pPr>
      <w:bookmarkStart w:id="3" w:name="__RefHeading___Toc1490_3666701480"/>
      <w:bookmarkEnd w:id="3"/>
      <w:r>
        <w:rPr>
          <w:rFonts w:ascii="Times New Roman" w:hAnsi="Times New Roman" w:cs="Times New Roman"/>
          <w:sz w:val="24"/>
          <w:szCs w:val="24"/>
          <w:u w:val="single"/>
        </w:rPr>
        <w:t>Правни основ за израду Плана:</w:t>
      </w:r>
    </w:p>
    <w:p w:rsidR="00142B0C" w:rsidRDefault="009F4726">
      <w:pPr>
        <w:pStyle w:val="Default"/>
        <w:ind w:firstLine="720"/>
        <w:jc w:val="both"/>
        <w:rPr>
          <w:rFonts w:ascii="Times New Roman" w:hAnsi="Times New Roman" w:cs="Times New Roman"/>
          <w:color w:val="auto"/>
          <w:lang w:val="ru-RU"/>
        </w:rPr>
      </w:pPr>
      <w:r>
        <w:rPr>
          <w:rFonts w:ascii="Times New Roman" w:hAnsi="Times New Roman" w:cs="Times New Roman"/>
          <w:color w:val="auto"/>
          <w:lang w:val="ru-RU"/>
        </w:rPr>
        <w:t xml:space="preserve">- </w:t>
      </w:r>
      <w:r>
        <w:rPr>
          <w:rFonts w:ascii="Times New Roman" w:hAnsi="Times New Roman" w:cs="Times New Roman"/>
          <w:b/>
          <w:bCs/>
          <w:color w:val="auto"/>
          <w:lang w:val="ru-RU"/>
        </w:rPr>
        <w:t xml:space="preserve">Закон о планирању и изградњи </w:t>
      </w:r>
      <w:r>
        <w:rPr>
          <w:rFonts w:ascii="Times New Roman" w:hAnsi="Times New Roman" w:cs="Times New Roman"/>
          <w:color w:val="auto"/>
          <w:lang w:val="ru-RU"/>
        </w:rPr>
        <w:t>(„Службени гласник РС”, бр. 72/09, 81/09-испр., 64/10-УС, 24/11, 121/12, 42/13-УС, 50/13-УС, 98/13-УС, 132/14, 145/14, 83/2018, 31/201937/2019 – др. Закон, 9/2020, 52/2021 и 62/23);</w:t>
      </w:r>
    </w:p>
    <w:p w:rsidR="00142B0C" w:rsidRDefault="009F4726">
      <w:pPr>
        <w:pStyle w:val="Default"/>
        <w:ind w:firstLine="720"/>
        <w:jc w:val="both"/>
        <w:rPr>
          <w:rFonts w:ascii="Times New Roman" w:hAnsi="Times New Roman" w:cs="Times New Roman"/>
          <w:color w:val="auto"/>
          <w:lang w:val="ru-RU"/>
        </w:rPr>
      </w:pPr>
      <w:r>
        <w:rPr>
          <w:rFonts w:ascii="Times New Roman" w:hAnsi="Times New Roman" w:cs="Times New Roman"/>
          <w:color w:val="auto"/>
          <w:lang w:val="ru-RU"/>
        </w:rPr>
        <w:t xml:space="preserve">- </w:t>
      </w:r>
      <w:r>
        <w:rPr>
          <w:rFonts w:ascii="Times New Roman" w:hAnsi="Times New Roman" w:cs="Times New Roman"/>
          <w:b/>
          <w:bCs/>
          <w:color w:val="auto"/>
          <w:lang w:val="ru-RU"/>
        </w:rPr>
        <w:t xml:space="preserve">Правилник о садржини, начину и поступку израде докумената просторног и урбанистичког планирања </w:t>
      </w:r>
      <w:r>
        <w:rPr>
          <w:rFonts w:ascii="Times New Roman" w:hAnsi="Times New Roman" w:cs="Times New Roman"/>
          <w:color w:val="auto"/>
          <w:lang w:val="ru-RU"/>
        </w:rPr>
        <w:t>(„Службени гласник РС“, број 32/19);</w:t>
      </w:r>
    </w:p>
    <w:p w:rsidR="00142B0C" w:rsidRDefault="009F4726">
      <w:pPr>
        <w:pStyle w:val="Default"/>
        <w:ind w:firstLine="720"/>
        <w:jc w:val="both"/>
        <w:rPr>
          <w:rFonts w:ascii="Times New Roman" w:hAnsi="Times New Roman" w:cs="Times New Roman"/>
          <w:b/>
          <w:bCs/>
          <w:color w:val="auto"/>
        </w:rPr>
      </w:pPr>
      <w:r>
        <w:rPr>
          <w:rFonts w:ascii="Times New Roman" w:hAnsi="Times New Roman" w:cs="Times New Roman"/>
          <w:color w:val="auto"/>
          <w:lang w:val="ru-RU"/>
        </w:rPr>
        <w:t xml:space="preserve">- </w:t>
      </w:r>
      <w:r>
        <w:rPr>
          <w:rFonts w:ascii="Times New Roman" w:hAnsi="Times New Roman" w:cs="Times New Roman"/>
          <w:b/>
          <w:bCs/>
          <w:color w:val="auto"/>
        </w:rPr>
        <w:t xml:space="preserve">Одлука о приступању изради стратешке процене утицаја плана детаљне регулације за изградњу соларне електране „DN SOLAR“ на животну средину </w:t>
      </w:r>
      <w:r>
        <w:rPr>
          <w:rFonts w:ascii="Times New Roman" w:hAnsi="Times New Roman" w:cs="Times New Roman"/>
          <w:color w:val="auto"/>
          <w:lang w:val="ru-RU"/>
        </w:rPr>
        <w:t xml:space="preserve">("Службени </w:t>
      </w:r>
      <w:r>
        <w:rPr>
          <w:rFonts w:ascii="Times New Roman" w:hAnsi="Times New Roman" w:cs="Times New Roman"/>
          <w:color w:val="auto"/>
        </w:rPr>
        <w:t>гласник</w:t>
      </w:r>
      <w:r>
        <w:rPr>
          <w:rFonts w:ascii="Times New Roman" w:hAnsi="Times New Roman" w:cs="Times New Roman"/>
          <w:color w:val="auto"/>
          <w:lang w:val="ru-RU"/>
        </w:rPr>
        <w:t xml:space="preserve"> града </w:t>
      </w:r>
      <w:r>
        <w:rPr>
          <w:rFonts w:ascii="Times New Roman" w:hAnsi="Times New Roman" w:cs="Times New Roman"/>
          <w:color w:val="auto"/>
        </w:rPr>
        <w:t>Врања</w:t>
      </w:r>
      <w:r>
        <w:rPr>
          <w:rFonts w:ascii="Times New Roman" w:hAnsi="Times New Roman" w:cs="Times New Roman"/>
          <w:color w:val="auto"/>
          <w:lang w:val="ru-RU"/>
        </w:rPr>
        <w:t xml:space="preserve">",  број </w:t>
      </w:r>
      <w:r>
        <w:rPr>
          <w:rFonts w:ascii="Times New Roman" w:hAnsi="Times New Roman" w:cs="Times New Roman"/>
          <w:color w:val="auto"/>
        </w:rPr>
        <w:t>10</w:t>
      </w:r>
      <w:r>
        <w:rPr>
          <w:rFonts w:ascii="Times New Roman" w:hAnsi="Times New Roman" w:cs="Times New Roman"/>
          <w:color w:val="auto"/>
          <w:lang w:val="ru-RU"/>
        </w:rPr>
        <w:t>/24)</w:t>
      </w:r>
      <w:r>
        <w:rPr>
          <w:rFonts w:ascii="Times New Roman" w:hAnsi="Times New Roman" w:cs="Times New Roman"/>
          <w:b/>
          <w:bCs/>
          <w:color w:val="auto"/>
        </w:rPr>
        <w:t>;</w:t>
      </w:r>
    </w:p>
    <w:p w:rsidR="00142B0C" w:rsidRDefault="009F4726">
      <w:pPr>
        <w:pStyle w:val="Default"/>
        <w:spacing w:after="27"/>
        <w:ind w:firstLine="720"/>
        <w:jc w:val="both"/>
        <w:rPr>
          <w:rFonts w:ascii="Times New Roman" w:hAnsi="Times New Roman" w:cs="Times New Roman"/>
          <w:color w:val="FF0000"/>
          <w:lang w:val="ru-RU"/>
        </w:rPr>
      </w:pPr>
      <w:r>
        <w:rPr>
          <w:rFonts w:ascii="Times New Roman" w:hAnsi="Times New Roman" w:cs="Times New Roman"/>
          <w:color w:val="auto"/>
          <w:lang w:val="ru-RU"/>
        </w:rPr>
        <w:t xml:space="preserve">- </w:t>
      </w:r>
      <w:r>
        <w:rPr>
          <w:rFonts w:ascii="Times New Roman" w:hAnsi="Times New Roman" w:cs="Times New Roman"/>
          <w:b/>
          <w:bCs/>
          <w:color w:val="auto"/>
          <w:lang w:val="ru-RU"/>
        </w:rPr>
        <w:t>Одлука о изради</w:t>
      </w:r>
      <w:r>
        <w:rPr>
          <w:rFonts w:ascii="Times New Roman" w:hAnsi="Times New Roman" w:cs="Times New Roman"/>
          <w:b/>
          <w:bCs/>
          <w:color w:val="auto"/>
        </w:rPr>
        <w:t xml:space="preserve"> Плана детаљне регулације соларне електране „DN SOLAR“ </w:t>
      </w:r>
      <w:bookmarkStart w:id="4" w:name="_Hlk173403714"/>
      <w:r>
        <w:rPr>
          <w:rFonts w:ascii="Times New Roman" w:hAnsi="Times New Roman" w:cs="Times New Roman"/>
          <w:b/>
          <w:bCs/>
          <w:color w:val="auto"/>
        </w:rPr>
        <w:t>на територији општине Владичин Хан</w:t>
      </w:r>
      <w:bookmarkEnd w:id="4"/>
      <w:r>
        <w:rPr>
          <w:rFonts w:ascii="Times New Roman" w:hAnsi="Times New Roman" w:cs="Times New Roman"/>
          <w:b/>
          <w:bCs/>
          <w:color w:val="auto"/>
        </w:rPr>
        <w:t xml:space="preserve"> </w:t>
      </w:r>
      <w:r>
        <w:rPr>
          <w:rFonts w:ascii="Times New Roman" w:hAnsi="Times New Roman" w:cs="Times New Roman"/>
          <w:color w:val="auto"/>
        </w:rPr>
        <w:t xml:space="preserve"> </w:t>
      </w:r>
      <w:r>
        <w:rPr>
          <w:rFonts w:ascii="Times New Roman" w:hAnsi="Times New Roman" w:cs="Times New Roman"/>
          <w:color w:val="auto"/>
          <w:lang w:val="ru-RU"/>
        </w:rPr>
        <w:t xml:space="preserve">("Службени </w:t>
      </w:r>
      <w:r>
        <w:rPr>
          <w:rFonts w:ascii="Times New Roman" w:hAnsi="Times New Roman" w:cs="Times New Roman"/>
          <w:color w:val="auto"/>
        </w:rPr>
        <w:t>гласник</w:t>
      </w:r>
      <w:r>
        <w:rPr>
          <w:rFonts w:ascii="Times New Roman" w:hAnsi="Times New Roman" w:cs="Times New Roman"/>
          <w:color w:val="auto"/>
          <w:lang w:val="ru-RU"/>
        </w:rPr>
        <w:t xml:space="preserve"> града </w:t>
      </w:r>
      <w:r>
        <w:rPr>
          <w:rFonts w:ascii="Times New Roman" w:hAnsi="Times New Roman" w:cs="Times New Roman"/>
          <w:color w:val="auto"/>
        </w:rPr>
        <w:t>Врања</w:t>
      </w:r>
      <w:r>
        <w:rPr>
          <w:rFonts w:ascii="Times New Roman" w:hAnsi="Times New Roman" w:cs="Times New Roman"/>
          <w:color w:val="auto"/>
          <w:lang w:val="ru-RU"/>
        </w:rPr>
        <w:t xml:space="preserve">",  број </w:t>
      </w:r>
      <w:r>
        <w:rPr>
          <w:rFonts w:ascii="Times New Roman" w:hAnsi="Times New Roman" w:cs="Times New Roman"/>
          <w:color w:val="auto"/>
        </w:rPr>
        <w:t>15</w:t>
      </w:r>
      <w:r>
        <w:rPr>
          <w:rFonts w:ascii="Times New Roman" w:hAnsi="Times New Roman" w:cs="Times New Roman"/>
          <w:color w:val="auto"/>
          <w:lang w:val="ru-RU"/>
        </w:rPr>
        <w:t>/24).</w:t>
      </w:r>
    </w:p>
    <w:p w:rsidR="00142B0C" w:rsidRDefault="009F4726">
      <w:pPr>
        <w:pStyle w:val="Default"/>
        <w:spacing w:after="27"/>
        <w:ind w:firstLine="720"/>
        <w:jc w:val="both"/>
        <w:rPr>
          <w:rFonts w:ascii="Times New Roman" w:hAnsi="Times New Roman" w:cs="Times New Roman"/>
          <w:color w:val="FF0000"/>
          <w:lang w:val="ru-RU"/>
        </w:rPr>
      </w:pPr>
      <w:r>
        <w:rPr>
          <w:rFonts w:ascii="Times New Roman" w:hAnsi="Times New Roman" w:cs="Times New Roman"/>
          <w:color w:val="auto"/>
          <w:lang w:val="ru-RU"/>
        </w:rPr>
        <w:t xml:space="preserve">- </w:t>
      </w:r>
      <w:r>
        <w:rPr>
          <w:rFonts w:ascii="Times New Roman" w:hAnsi="Times New Roman" w:cs="Times New Roman"/>
          <w:b/>
          <w:bCs/>
          <w:color w:val="auto"/>
        </w:rPr>
        <w:t xml:space="preserve">Одлука о измени одлуке о изради </w:t>
      </w:r>
      <w:r>
        <w:rPr>
          <w:rFonts w:ascii="Times New Roman" w:hAnsi="Times New Roman" w:cs="Times New Roman"/>
          <w:b/>
          <w:bCs/>
          <w:color w:val="auto"/>
          <w:lang w:val="ru-RU"/>
        </w:rPr>
        <w:t>Плана детаљне регулације соларне електране „</w:t>
      </w:r>
      <w:r>
        <w:rPr>
          <w:rFonts w:ascii="Times New Roman" w:hAnsi="Times New Roman" w:cs="Times New Roman"/>
          <w:b/>
          <w:bCs/>
          <w:color w:val="auto"/>
        </w:rPr>
        <w:t>DN SOLAR“</w:t>
      </w:r>
      <w:r>
        <w:rPr>
          <w:rFonts w:ascii="Times New Roman" w:hAnsi="Times New Roman" w:cs="Times New Roman"/>
          <w:b/>
          <w:bCs/>
          <w:color w:val="auto"/>
          <w:lang w:val="ru-RU"/>
        </w:rPr>
        <w:t xml:space="preserve"> </w:t>
      </w:r>
      <w:bookmarkStart w:id="5" w:name="_Hlk173403714_Copy_1"/>
      <w:r>
        <w:rPr>
          <w:rFonts w:ascii="Times New Roman" w:hAnsi="Times New Roman" w:cs="Times New Roman"/>
          <w:b/>
          <w:bCs/>
          <w:color w:val="auto"/>
          <w:lang w:val="ru-RU"/>
        </w:rPr>
        <w:t>на територији општине Владичин Хан</w:t>
      </w:r>
      <w:bookmarkEnd w:id="5"/>
      <w:r>
        <w:rPr>
          <w:rFonts w:ascii="Times New Roman" w:hAnsi="Times New Roman" w:cs="Times New Roman"/>
          <w:b/>
          <w:bCs/>
          <w:color w:val="auto"/>
        </w:rPr>
        <w:t xml:space="preserve"> </w:t>
      </w:r>
      <w:r>
        <w:rPr>
          <w:rFonts w:ascii="Times New Roman" w:hAnsi="Times New Roman" w:cs="Times New Roman"/>
          <w:color w:val="auto"/>
          <w:lang w:val="ru-RU"/>
        </w:rPr>
        <w:t xml:space="preserve"> ("Службени гласник града Врања",  број </w:t>
      </w:r>
      <w:r>
        <w:rPr>
          <w:rFonts w:ascii="Times New Roman" w:hAnsi="Times New Roman" w:cs="Times New Roman"/>
          <w:color w:val="auto"/>
        </w:rPr>
        <w:t>21</w:t>
      </w:r>
      <w:r>
        <w:rPr>
          <w:rFonts w:ascii="Times New Roman" w:hAnsi="Times New Roman" w:cs="Times New Roman"/>
          <w:color w:val="auto"/>
          <w:lang w:val="ru-RU"/>
        </w:rPr>
        <w:t>/24).</w:t>
      </w:r>
    </w:p>
    <w:p w:rsidR="00142B0C" w:rsidRDefault="009F4726">
      <w:pPr>
        <w:pStyle w:val="Default"/>
        <w:ind w:firstLine="720"/>
        <w:jc w:val="both"/>
        <w:rPr>
          <w:rFonts w:ascii="Times New Roman" w:hAnsi="Times New Roman" w:cs="Times New Roman"/>
        </w:rPr>
      </w:pPr>
      <w:r>
        <w:rPr>
          <w:rFonts w:ascii="Times New Roman" w:hAnsi="Times New Roman" w:cs="Times New Roman"/>
        </w:rPr>
        <w:t xml:space="preserve"> </w:t>
      </w:r>
    </w:p>
    <w:p w:rsidR="00142B0C" w:rsidRDefault="00142B0C">
      <w:pPr>
        <w:pStyle w:val="Default"/>
        <w:ind w:firstLine="720"/>
        <w:jc w:val="both"/>
        <w:rPr>
          <w:rFonts w:ascii="Times New Roman" w:hAnsi="Times New Roman" w:cs="Times New Roman"/>
        </w:rPr>
      </w:pPr>
    </w:p>
    <w:p w:rsidR="00142B0C" w:rsidRDefault="009F4726">
      <w:pPr>
        <w:jc w:val="both"/>
        <w:rPr>
          <w:rFonts w:ascii="Times New Roman" w:hAnsi="Times New Roman"/>
          <w:b/>
          <w:sz w:val="22"/>
          <w:szCs w:val="22"/>
        </w:rPr>
      </w:pPr>
      <w:r>
        <w:rPr>
          <w:rFonts w:ascii="Times New Roman" w:hAnsi="Times New Roman"/>
          <w:b/>
          <w:sz w:val="22"/>
          <w:szCs w:val="22"/>
        </w:rPr>
        <w:t xml:space="preserve">Извод из Елабората за рани јавни увид у План детаљне регулације </w:t>
      </w:r>
      <w:r>
        <w:rPr>
          <w:rFonts w:ascii="Times New Roman" w:hAnsi="Times New Roman"/>
          <w:b/>
          <w:sz w:val="22"/>
          <w:szCs w:val="22"/>
          <w:lang w:val="ru-RU"/>
        </w:rPr>
        <w:t>соларне електране</w:t>
      </w:r>
      <w:r>
        <w:rPr>
          <w:rFonts w:ascii="Times New Roman" w:hAnsi="Times New Roman"/>
          <w:b/>
          <w:sz w:val="22"/>
          <w:szCs w:val="22"/>
          <w:lang w:val="en-US"/>
        </w:rPr>
        <w:t xml:space="preserve"> </w:t>
      </w:r>
      <w:r>
        <w:rPr>
          <w:rFonts w:ascii="Times New Roman" w:hAnsi="Times New Roman"/>
          <w:b/>
          <w:sz w:val="22"/>
          <w:szCs w:val="22"/>
        </w:rPr>
        <w:t>„</w:t>
      </w:r>
      <w:r>
        <w:rPr>
          <w:rFonts w:ascii="Times New Roman" w:hAnsi="Times New Roman"/>
          <w:b/>
          <w:sz w:val="22"/>
          <w:szCs w:val="22"/>
          <w:lang w:val="en-US"/>
        </w:rPr>
        <w:t>DN SOLAR”</w:t>
      </w:r>
      <w:r>
        <w:rPr>
          <w:rFonts w:ascii="Times New Roman" w:hAnsi="Times New Roman"/>
          <w:b/>
          <w:sz w:val="22"/>
          <w:szCs w:val="22"/>
        </w:rPr>
        <w:t xml:space="preserve"> на територији општине Владичин Хан</w:t>
      </w:r>
    </w:p>
    <w:p w:rsidR="00142B0C" w:rsidRDefault="00142B0C">
      <w:pPr>
        <w:jc w:val="both"/>
        <w:rPr>
          <w:rFonts w:ascii="Times New Roman" w:hAnsi="Times New Roman"/>
          <w:b/>
          <w:sz w:val="22"/>
          <w:szCs w:val="22"/>
        </w:rPr>
      </w:pPr>
    </w:p>
    <w:p w:rsidR="00142B0C" w:rsidRDefault="009F4726">
      <w:pPr>
        <w:jc w:val="both"/>
        <w:rPr>
          <w:rFonts w:ascii="Times New Roman" w:hAnsi="Times New Roman"/>
          <w:b/>
          <w:sz w:val="22"/>
          <w:szCs w:val="22"/>
        </w:rPr>
      </w:pPr>
      <w:r>
        <w:rPr>
          <w:noProof/>
          <w:lang w:val="sr-Cyrl-CS" w:eastAsia="sr-Cyrl-CS"/>
        </w:rPr>
        <w:drawing>
          <wp:inline distT="0" distB="0" distL="0" distR="0">
            <wp:extent cx="6172835" cy="2562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stretch>
                      <a:fillRect/>
                    </a:stretch>
                  </pic:blipFill>
                  <pic:spPr bwMode="auto">
                    <a:xfrm>
                      <a:off x="0" y="0"/>
                      <a:ext cx="6172835" cy="2562225"/>
                    </a:xfrm>
                    <a:prstGeom prst="rect">
                      <a:avLst/>
                    </a:prstGeom>
                    <a:noFill/>
                  </pic:spPr>
                </pic:pic>
              </a:graphicData>
            </a:graphic>
          </wp:inline>
        </w:drawing>
      </w:r>
    </w:p>
    <w:p w:rsidR="00142B0C" w:rsidRDefault="00142B0C">
      <w:pPr>
        <w:pStyle w:val="ListParagraph"/>
        <w:ind w:left="785"/>
        <w:rPr>
          <w:rFonts w:ascii="Times New Roman" w:hAnsi="Times New Roman"/>
          <w:b/>
          <w:sz w:val="24"/>
          <w:szCs w:val="24"/>
        </w:rPr>
      </w:pPr>
    </w:p>
    <w:p w:rsidR="00142B0C" w:rsidRDefault="00142B0C">
      <w:pPr>
        <w:pStyle w:val="ListParagraph"/>
        <w:ind w:left="785"/>
        <w:rPr>
          <w:rFonts w:ascii="Times New Roman" w:hAnsi="Times New Roman"/>
          <w:b/>
          <w:sz w:val="24"/>
          <w:szCs w:val="24"/>
        </w:rPr>
      </w:pPr>
    </w:p>
    <w:p w:rsidR="00142B0C" w:rsidRDefault="00142B0C">
      <w:pPr>
        <w:pStyle w:val="ListParagraph"/>
        <w:ind w:left="785"/>
        <w:rPr>
          <w:rFonts w:ascii="Times New Roman" w:hAnsi="Times New Roman"/>
          <w:b/>
          <w:sz w:val="24"/>
          <w:szCs w:val="24"/>
        </w:rPr>
      </w:pPr>
    </w:p>
    <w:p w:rsidR="00142B0C" w:rsidRDefault="00142B0C">
      <w:pPr>
        <w:pStyle w:val="ListParagraph"/>
        <w:ind w:left="785"/>
        <w:rPr>
          <w:rFonts w:ascii="Times New Roman" w:hAnsi="Times New Roman"/>
          <w:b/>
          <w:sz w:val="24"/>
          <w:szCs w:val="24"/>
          <w:lang w:val="en-US"/>
        </w:rPr>
      </w:pPr>
    </w:p>
    <w:p w:rsidR="00142B0C" w:rsidRDefault="009F4726">
      <w:pPr>
        <w:pStyle w:val="ListParagraph"/>
        <w:numPr>
          <w:ilvl w:val="0"/>
          <w:numId w:val="4"/>
        </w:numPr>
        <w:ind w:hanging="785"/>
        <w:rPr>
          <w:rFonts w:ascii="Times New Roman" w:hAnsi="Times New Roman"/>
          <w:b/>
          <w:sz w:val="24"/>
          <w:szCs w:val="24"/>
        </w:rPr>
      </w:pPr>
      <w:r>
        <w:rPr>
          <w:rFonts w:ascii="Times New Roman" w:hAnsi="Times New Roman"/>
          <w:b/>
          <w:sz w:val="24"/>
          <w:szCs w:val="24"/>
        </w:rPr>
        <w:t>ИЗВОД ИЗ ПЛАНОВА ВИШЕГ РЕДА</w:t>
      </w:r>
    </w:p>
    <w:p w:rsidR="00142B0C" w:rsidRDefault="00142B0C">
      <w:pPr>
        <w:rPr>
          <w:rFonts w:ascii="Times New Roman" w:hAnsi="Times New Roman"/>
          <w:b/>
          <w:sz w:val="24"/>
          <w:szCs w:val="24"/>
        </w:rPr>
      </w:pPr>
    </w:p>
    <w:p w:rsidR="00142B0C" w:rsidRDefault="009F4726">
      <w:pPr>
        <w:ind w:firstLine="720"/>
        <w:jc w:val="both"/>
        <w:rPr>
          <w:rFonts w:ascii="Times New Roman" w:eastAsia="Calibri" w:hAnsi="Times New Roman"/>
          <w:color w:val="000000"/>
          <w:sz w:val="24"/>
          <w:szCs w:val="24"/>
          <w:lang w:val="en-US"/>
        </w:rPr>
      </w:pPr>
      <w:r>
        <w:rPr>
          <w:rFonts w:ascii="Times New Roman" w:eastAsia="Calibri" w:hAnsi="Times New Roman" w:cs="Arial"/>
          <w:sz w:val="24"/>
          <w:szCs w:val="24"/>
          <w:lang w:val="ru-RU"/>
        </w:rPr>
        <w:t>Плански документи ширег подручја од значаја за израду предметног Плана су:</w:t>
      </w:r>
    </w:p>
    <w:p w:rsidR="00142B0C" w:rsidRDefault="00142B0C">
      <w:pPr>
        <w:ind w:firstLine="720"/>
        <w:jc w:val="both"/>
        <w:rPr>
          <w:rFonts w:ascii="Times New Roman" w:eastAsia="Calibri" w:hAnsi="Times New Roman" w:cs="Arial"/>
          <w:sz w:val="24"/>
          <w:szCs w:val="24"/>
          <w:lang w:val="ru-RU"/>
        </w:rPr>
      </w:pPr>
    </w:p>
    <w:p w:rsidR="00142B0C" w:rsidRDefault="009F4726">
      <w:pPr>
        <w:spacing w:after="27"/>
        <w:ind w:firstLine="720"/>
        <w:jc w:val="both"/>
        <w:rPr>
          <w:rFonts w:ascii="Times New Roman" w:eastAsia="Calibri" w:hAnsi="Times New Roman" w:cs="Arial"/>
          <w:sz w:val="24"/>
          <w:szCs w:val="24"/>
          <w:lang w:val="ru-RU"/>
        </w:rPr>
      </w:pPr>
      <w:r>
        <w:rPr>
          <w:rFonts w:ascii="Times New Roman" w:eastAsia="Calibri" w:hAnsi="Times New Roman" w:cs="Arial"/>
          <w:b/>
          <w:sz w:val="24"/>
          <w:szCs w:val="24"/>
          <w:lang w:val="ru-RU"/>
        </w:rPr>
        <w:t>-</w:t>
      </w:r>
      <w:r>
        <w:rPr>
          <w:rFonts w:ascii="Times New Roman" w:eastAsia="Calibri" w:hAnsi="Times New Roman" w:cs="Arial"/>
          <w:sz w:val="24"/>
          <w:szCs w:val="24"/>
          <w:lang w:val="ru-RU"/>
        </w:rPr>
        <w:t xml:space="preserve"> </w:t>
      </w:r>
      <w:r>
        <w:rPr>
          <w:rFonts w:ascii="Times New Roman" w:eastAsia="Calibri" w:hAnsi="Times New Roman" w:cs="Arial"/>
          <w:b/>
          <w:bCs/>
          <w:sz w:val="24"/>
          <w:szCs w:val="24"/>
          <w:lang w:val="ru-RU"/>
        </w:rPr>
        <w:t xml:space="preserve">Просторни план Републике Србије од 2010. до 2020. год. </w:t>
      </w:r>
      <w:r>
        <w:rPr>
          <w:rFonts w:ascii="Times New Roman" w:eastAsia="Calibri" w:hAnsi="Times New Roman" w:cs="Arial"/>
          <w:sz w:val="24"/>
          <w:szCs w:val="24"/>
          <w:lang w:val="ru-RU"/>
        </w:rPr>
        <w:t>(„Службени гласник Републике Србије“, бр</w:t>
      </w:r>
      <w:r>
        <w:rPr>
          <w:rFonts w:ascii="Times New Roman" w:eastAsia="Calibri" w:hAnsi="Times New Roman" w:cs="Arial"/>
          <w:sz w:val="24"/>
          <w:szCs w:val="24"/>
          <w:lang w:val="en-US"/>
        </w:rPr>
        <w:t>oj</w:t>
      </w:r>
      <w:r>
        <w:rPr>
          <w:rFonts w:ascii="Times New Roman" w:eastAsia="Calibri" w:hAnsi="Times New Roman" w:cs="Arial"/>
          <w:sz w:val="24"/>
          <w:szCs w:val="24"/>
          <w:lang w:val="ru-RU"/>
        </w:rPr>
        <w:t xml:space="preserve"> 88/10);</w:t>
      </w:r>
    </w:p>
    <w:p w:rsidR="00142B0C" w:rsidRDefault="009F4726">
      <w:pPr>
        <w:spacing w:after="27"/>
        <w:ind w:firstLine="720"/>
        <w:jc w:val="both"/>
        <w:rPr>
          <w:rFonts w:ascii="Times New Roman" w:eastAsia="Calibri" w:hAnsi="Times New Roman"/>
          <w:sz w:val="24"/>
          <w:szCs w:val="24"/>
          <w:lang w:val="en-US"/>
        </w:rPr>
      </w:pPr>
      <w:r>
        <w:rPr>
          <w:rFonts w:ascii="Times New Roman" w:eastAsia="Calibri" w:hAnsi="Times New Roman" w:cs="Arial"/>
          <w:b/>
          <w:bCs/>
          <w:sz w:val="24"/>
          <w:szCs w:val="24"/>
          <w:lang w:val="ru-RU"/>
        </w:rPr>
        <w:t>Регионални просторни план општина јужног поморавља</w:t>
      </w:r>
      <w:r>
        <w:rPr>
          <w:rFonts w:ascii="Times New Roman" w:eastAsia="Calibri" w:hAnsi="Times New Roman" w:cs="Arial"/>
          <w:sz w:val="24"/>
          <w:szCs w:val="24"/>
          <w:lang w:val="ru-RU"/>
        </w:rPr>
        <w:t xml:space="preserve"> </w:t>
      </w:r>
      <w:r>
        <w:rPr>
          <w:rFonts w:ascii="Times New Roman" w:eastAsia="Calibri" w:hAnsi="Times New Roman" w:cs="Arial"/>
          <w:sz w:val="24"/>
          <w:szCs w:val="24"/>
          <w:lang w:val="en-US"/>
        </w:rPr>
        <w:t xml:space="preserve">(„Службени гласник Републике Србије“, бр. </w:t>
      </w:r>
      <w:r>
        <w:rPr>
          <w:rFonts w:ascii="Times New Roman" w:eastAsia="Calibri" w:hAnsi="Times New Roman" w:cs="Arial"/>
          <w:sz w:val="24"/>
          <w:szCs w:val="24"/>
        </w:rPr>
        <w:t>83/10</w:t>
      </w:r>
      <w:r>
        <w:rPr>
          <w:rFonts w:ascii="Times New Roman" w:eastAsia="Calibri" w:hAnsi="Times New Roman" w:cs="Arial"/>
          <w:sz w:val="24"/>
          <w:szCs w:val="24"/>
          <w:lang w:val="en-US"/>
        </w:rPr>
        <w:t>);</w:t>
      </w:r>
    </w:p>
    <w:p w:rsidR="00142B0C" w:rsidRDefault="009F4726">
      <w:pPr>
        <w:spacing w:after="27"/>
        <w:ind w:firstLine="720"/>
        <w:jc w:val="both"/>
        <w:rPr>
          <w:rFonts w:ascii="Times New Roman" w:eastAsia="Calibri" w:hAnsi="Times New Roman" w:cs="Arial"/>
          <w:sz w:val="24"/>
          <w:szCs w:val="24"/>
          <w:lang w:val="ru-RU"/>
        </w:rPr>
      </w:pPr>
      <w:r>
        <w:rPr>
          <w:rFonts w:ascii="Times New Roman" w:eastAsia="Calibri" w:hAnsi="Times New Roman" w:cs="Arial"/>
          <w:b/>
          <w:bCs/>
          <w:sz w:val="24"/>
          <w:szCs w:val="24"/>
          <w:lang w:val="ru-RU"/>
        </w:rPr>
        <w:t xml:space="preserve">- Просторни план </w:t>
      </w:r>
      <w:r>
        <w:rPr>
          <w:rFonts w:ascii="Times New Roman" w:eastAsia="Calibri" w:hAnsi="Times New Roman" w:cs="Arial"/>
          <w:b/>
          <w:bCs/>
          <w:sz w:val="24"/>
          <w:szCs w:val="24"/>
          <w:lang w:val="en-US"/>
        </w:rPr>
        <w:t xml:space="preserve">општине </w:t>
      </w:r>
      <w:r>
        <w:rPr>
          <w:rFonts w:ascii="Times New Roman" w:eastAsia="Calibri" w:hAnsi="Times New Roman" w:cs="Arial"/>
          <w:b/>
          <w:bCs/>
          <w:sz w:val="24"/>
          <w:szCs w:val="24"/>
        </w:rPr>
        <w:t>Владичин Хан</w:t>
      </w:r>
      <w:r>
        <w:rPr>
          <w:rFonts w:ascii="Times New Roman" w:eastAsia="Calibri" w:hAnsi="Times New Roman" w:cs="Arial"/>
          <w:bCs/>
          <w:sz w:val="24"/>
          <w:szCs w:val="24"/>
          <w:lang w:val="ru-RU"/>
        </w:rPr>
        <w:t xml:space="preserve"> </w:t>
      </w:r>
      <w:r>
        <w:rPr>
          <w:rFonts w:ascii="Times New Roman" w:eastAsia="Calibri" w:hAnsi="Times New Roman" w:cs="Arial"/>
          <w:sz w:val="24"/>
          <w:szCs w:val="24"/>
          <w:lang w:val="ru-RU"/>
        </w:rPr>
        <w:t xml:space="preserve">("Службени </w:t>
      </w:r>
      <w:r>
        <w:rPr>
          <w:rFonts w:ascii="Times New Roman" w:eastAsia="Calibri" w:hAnsi="Times New Roman" w:cs="Arial"/>
          <w:sz w:val="24"/>
          <w:szCs w:val="24"/>
        </w:rPr>
        <w:t>гласник</w:t>
      </w:r>
      <w:r>
        <w:rPr>
          <w:rFonts w:ascii="Times New Roman" w:eastAsia="Calibri" w:hAnsi="Times New Roman" w:cs="Arial"/>
          <w:sz w:val="24"/>
          <w:szCs w:val="24"/>
          <w:lang w:val="ru-RU"/>
        </w:rPr>
        <w:t xml:space="preserve"> града </w:t>
      </w:r>
      <w:r>
        <w:rPr>
          <w:rFonts w:ascii="Times New Roman" w:eastAsia="Calibri" w:hAnsi="Times New Roman" w:cs="Arial"/>
          <w:sz w:val="24"/>
          <w:szCs w:val="24"/>
        </w:rPr>
        <w:t>Врања</w:t>
      </w:r>
      <w:r>
        <w:rPr>
          <w:rFonts w:ascii="Times New Roman" w:eastAsia="Calibri" w:hAnsi="Times New Roman" w:cs="Arial"/>
          <w:sz w:val="24"/>
          <w:szCs w:val="24"/>
          <w:lang w:val="ru-RU"/>
        </w:rPr>
        <w:t xml:space="preserve">", број </w:t>
      </w:r>
      <w:r>
        <w:rPr>
          <w:rFonts w:ascii="Times New Roman" w:eastAsia="Calibri" w:hAnsi="Times New Roman" w:cs="Arial"/>
          <w:sz w:val="24"/>
          <w:szCs w:val="24"/>
        </w:rPr>
        <w:t>25/2021</w:t>
      </w:r>
      <w:r>
        <w:rPr>
          <w:rFonts w:ascii="Times New Roman" w:eastAsia="Calibri" w:hAnsi="Times New Roman" w:cs="Arial"/>
          <w:sz w:val="24"/>
          <w:szCs w:val="24"/>
          <w:lang w:val="ru-RU"/>
        </w:rPr>
        <w:t>).</w:t>
      </w:r>
    </w:p>
    <w:p w:rsidR="00142B0C" w:rsidRDefault="00142B0C">
      <w:pPr>
        <w:spacing w:after="27"/>
        <w:ind w:firstLine="720"/>
        <w:jc w:val="both"/>
        <w:rPr>
          <w:rFonts w:ascii="Times New Roman" w:eastAsia="Calibri" w:hAnsi="Times New Roman"/>
          <w:color w:val="000000"/>
          <w:sz w:val="24"/>
          <w:szCs w:val="24"/>
          <w:lang w:val="en-US"/>
        </w:rPr>
      </w:pPr>
    </w:p>
    <w:p w:rsidR="00142B0C" w:rsidRDefault="009F4726">
      <w:pPr>
        <w:ind w:firstLine="720"/>
        <w:jc w:val="both"/>
        <w:rPr>
          <w:rFonts w:ascii="Times New Roman" w:eastAsia="Calibri" w:hAnsi="Times New Roman"/>
          <w:color w:val="000000"/>
          <w:sz w:val="24"/>
          <w:szCs w:val="24"/>
          <w:lang w:val="en-US"/>
        </w:rPr>
      </w:pPr>
      <w:r>
        <w:rPr>
          <w:rFonts w:ascii="Times New Roman" w:eastAsia="Calibri" w:hAnsi="Times New Roman" w:cs="Arial"/>
          <w:sz w:val="24"/>
          <w:szCs w:val="24"/>
          <w:lang w:val="ru-RU"/>
        </w:rPr>
        <w:lastRenderedPageBreak/>
        <w:t>Поред наведених планских докумената, од значаја за планска решења у Плану су и други стратешки документи, у првом реду Стратегија развоја енергетике Републике Србије до 2025. са пројекцијама до 2030. године (''Службени гласник РС'', број 101/2015).</w:t>
      </w:r>
    </w:p>
    <w:p w:rsidR="00142B0C" w:rsidRDefault="009F4726">
      <w:pPr>
        <w:numPr>
          <w:ilvl w:val="0"/>
          <w:numId w:val="23"/>
        </w:numPr>
        <w:spacing w:before="280" w:after="280"/>
        <w:ind w:left="426" w:hanging="426"/>
        <w:jc w:val="both"/>
        <w:textAlignment w:val="baseline"/>
        <w:rPr>
          <w:rFonts w:ascii="Times New Roman" w:hAnsi="Times New Roman" w:cs="Arial"/>
          <w:kern w:val="2"/>
          <w:sz w:val="24"/>
          <w:szCs w:val="24"/>
          <w:lang w:val="en-US" w:eastAsia="zh-CN"/>
        </w:rPr>
      </w:pPr>
      <w:r>
        <w:rPr>
          <w:rFonts w:ascii="Times New Roman" w:hAnsi="Times New Roman" w:cs="Arial"/>
          <w:b/>
          <w:kern w:val="2"/>
          <w:sz w:val="24"/>
          <w:szCs w:val="24"/>
          <w:lang w:val="en-US" w:eastAsia="zh-CN"/>
        </w:rPr>
        <w:t>Просторни план Републике Србије од 2010. до 2020. године (''Службени гласник Републике Србије'' број 88/10)</w:t>
      </w:r>
    </w:p>
    <w:p w:rsidR="00142B0C" w:rsidRDefault="009F4726">
      <w:pPr>
        <w:ind w:firstLine="720"/>
        <w:jc w:val="both"/>
        <w:rPr>
          <w:rFonts w:ascii="Times New Roman" w:eastAsia="Calibri" w:hAnsi="Times New Roman" w:cs="Arial"/>
          <w:sz w:val="24"/>
          <w:szCs w:val="24"/>
          <w:lang w:val="ru-RU"/>
        </w:rPr>
      </w:pPr>
      <w:r>
        <w:rPr>
          <w:rFonts w:ascii="Times New Roman" w:eastAsia="Calibri" w:hAnsi="Times New Roman" w:cs="Arial"/>
          <w:sz w:val="24"/>
          <w:szCs w:val="24"/>
          <w:lang w:val="ru-RU"/>
        </w:rPr>
        <w:t xml:space="preserve">Просторним планом Републике Србије од 2010. до 2020. године (ППРС) у сектору енергетике дефинисани су основни циљеви развоја којима треба да се обезбеди подстицајно деловање на привредни развој Републике Србије, заштиту животне средине и интеграцију у регионално и европско тржиште енергије. Међу оперативне циљеве уврштено је подстицање већег коришћења обновљивих извора енергије, а у концепцији развоја система енергетике у области ОИЕ предвиђена је изградња објеката обновљивих извора енергије за дистрибуирану производњу електричне енергије, између осталог и соларних електрана. Повећање учешћа енергије добијене из ОИЕ у ППРС се препознаје као подстицајно за смањење зависности енергетског система Републике Србије и производњу домаће енергије, смањење негативних утицаја на животну средину услед коришћења фосилних горива у производњи енергије и сл. У домену коришћења енергије сунца у ППРС се наводи значајан потенцијал Србије у броју сунчаних дана, који је знатно већи него у многим европским земљама. Процењује се да у Републици Србији технички потенцијал за производњу соларне енергије износи око 14% укупног потенцијала ОИЕ, а просечна вредност расположиве корисне енергије зрачења процењена је на око 700 </w:t>
      </w:r>
      <w:r>
        <w:rPr>
          <w:rFonts w:ascii="Times New Roman" w:eastAsia="Calibri" w:hAnsi="Times New Roman" w:cs="Arial"/>
          <w:sz w:val="24"/>
          <w:szCs w:val="24"/>
          <w:lang w:val="en-US"/>
        </w:rPr>
        <w:t>kWh</w:t>
      </w:r>
      <w:r>
        <w:rPr>
          <w:rFonts w:ascii="Times New Roman" w:eastAsia="Calibri" w:hAnsi="Times New Roman" w:cs="Arial"/>
          <w:sz w:val="24"/>
          <w:szCs w:val="24"/>
          <w:lang w:val="ru-RU"/>
        </w:rPr>
        <w:t>/</w:t>
      </w:r>
      <w:r>
        <w:rPr>
          <w:rFonts w:ascii="Times New Roman" w:eastAsia="Calibri" w:hAnsi="Times New Roman" w:cs="Arial"/>
          <w:sz w:val="24"/>
          <w:szCs w:val="24"/>
          <w:lang w:val="en-US"/>
        </w:rPr>
        <w:t>m</w:t>
      </w:r>
      <w:r>
        <w:rPr>
          <w:rFonts w:ascii="Times New Roman" w:eastAsia="Calibri" w:hAnsi="Times New Roman" w:cs="Arial"/>
          <w:sz w:val="24"/>
          <w:szCs w:val="24"/>
          <w:lang w:val="ru-RU"/>
        </w:rPr>
        <w:t xml:space="preserve">².У Стратегији развоја енергетике Републике Србије до 2025. са пројекцијама до 2030. године такође је наведен потенцијал енергије сунца који се може користити за производњу топлотне или електричне енергије, са проценом да просечна вредност енергије зрачења износи од око 1.200 до око 1.550 </w:t>
      </w:r>
      <w:r>
        <w:rPr>
          <w:rFonts w:ascii="Times New Roman" w:eastAsia="Calibri" w:hAnsi="Times New Roman" w:cs="Arial"/>
          <w:sz w:val="24"/>
          <w:szCs w:val="24"/>
          <w:lang w:val="en-US"/>
        </w:rPr>
        <w:t>kWh</w:t>
      </w:r>
      <w:r>
        <w:rPr>
          <w:rFonts w:ascii="Times New Roman" w:eastAsia="Calibri" w:hAnsi="Times New Roman" w:cs="Arial"/>
          <w:sz w:val="24"/>
          <w:szCs w:val="24"/>
          <w:lang w:val="ru-RU"/>
        </w:rPr>
        <w:t>/</w:t>
      </w:r>
      <w:r>
        <w:rPr>
          <w:rFonts w:ascii="Times New Roman" w:eastAsia="Calibri" w:hAnsi="Times New Roman" w:cs="Arial"/>
          <w:sz w:val="24"/>
          <w:szCs w:val="24"/>
          <w:lang w:val="en-US"/>
        </w:rPr>
        <w:t>m</w:t>
      </w:r>
      <w:r>
        <w:rPr>
          <w:rFonts w:ascii="Times New Roman" w:eastAsia="Calibri" w:hAnsi="Times New Roman" w:cs="Arial"/>
          <w:sz w:val="24"/>
          <w:szCs w:val="24"/>
          <w:lang w:val="ru-RU"/>
        </w:rPr>
        <w:t xml:space="preserve">²/годишње. Као стратешки приоритет енергетског развоја Републике Србије, Стратегија је као кључне приоритете енергетског развоја Републике Србије - поред енергетске безбедности и развоја тржишта енергије, навела и свеукупну транзицију ка одрживој енергетици, која даље подразумева између осталог и: стварање економских, привредних и финансијских услова за повећање удела енергије из обновљивих извора, као и за комбиновану производњу електричне и топлотне енергије; стварање институционалних, финансијских и техничких претпоставки за коришћење нових извора енергије; унапређење стања и система заштите животне средине у свим областима енергетских делатности. Према пројекцијама изградње капацитета за производњу електричне енергије коришћењем ОИЕ у Стратегији је удео соларних електрана са око 2 </w:t>
      </w:r>
      <w:r>
        <w:rPr>
          <w:rFonts w:ascii="Times New Roman" w:eastAsia="Calibri" w:hAnsi="Times New Roman" w:cs="Arial"/>
          <w:sz w:val="24"/>
          <w:szCs w:val="24"/>
          <w:lang w:val="en-US"/>
        </w:rPr>
        <w:t>MW</w:t>
      </w:r>
      <w:r>
        <w:rPr>
          <w:rFonts w:ascii="Times New Roman" w:eastAsia="Calibri" w:hAnsi="Times New Roman" w:cs="Arial"/>
          <w:sz w:val="24"/>
          <w:szCs w:val="24"/>
          <w:lang w:val="ru-RU"/>
        </w:rPr>
        <w:t xml:space="preserve"> у 2015. години и око 200 </w:t>
      </w:r>
      <w:r>
        <w:rPr>
          <w:rFonts w:ascii="Times New Roman" w:eastAsia="Calibri" w:hAnsi="Times New Roman" w:cs="Arial"/>
          <w:sz w:val="24"/>
          <w:szCs w:val="24"/>
          <w:lang w:val="en-US"/>
        </w:rPr>
        <w:t>MW</w:t>
      </w:r>
      <w:r>
        <w:rPr>
          <w:rFonts w:ascii="Times New Roman" w:eastAsia="Calibri" w:hAnsi="Times New Roman" w:cs="Arial"/>
          <w:sz w:val="24"/>
          <w:szCs w:val="24"/>
          <w:lang w:val="ru-RU"/>
        </w:rPr>
        <w:t xml:space="preserve"> у 2020. години предвиђен на око 300 </w:t>
      </w:r>
      <w:r>
        <w:rPr>
          <w:rFonts w:ascii="Times New Roman" w:eastAsia="Calibri" w:hAnsi="Times New Roman" w:cs="Arial"/>
          <w:sz w:val="24"/>
          <w:szCs w:val="24"/>
          <w:lang w:val="en-US"/>
        </w:rPr>
        <w:t>MW</w:t>
      </w:r>
      <w:r>
        <w:rPr>
          <w:rFonts w:ascii="Times New Roman" w:eastAsia="Calibri" w:hAnsi="Times New Roman" w:cs="Arial"/>
          <w:sz w:val="24"/>
          <w:szCs w:val="24"/>
          <w:lang w:val="ru-RU"/>
        </w:rPr>
        <w:t xml:space="preserve"> у 2025. години, односно на око 350 </w:t>
      </w:r>
      <w:r>
        <w:rPr>
          <w:rFonts w:ascii="Times New Roman" w:eastAsia="Calibri" w:hAnsi="Times New Roman" w:cs="Arial"/>
          <w:sz w:val="24"/>
          <w:szCs w:val="24"/>
          <w:lang w:val="en-US"/>
        </w:rPr>
        <w:t>MW</w:t>
      </w:r>
      <w:r>
        <w:rPr>
          <w:rFonts w:ascii="Times New Roman" w:eastAsia="Calibri" w:hAnsi="Times New Roman" w:cs="Arial"/>
          <w:sz w:val="24"/>
          <w:szCs w:val="24"/>
          <w:lang w:val="ru-RU"/>
        </w:rPr>
        <w:t xml:space="preserve"> у 2030. години.</w:t>
      </w:r>
    </w:p>
    <w:p w:rsidR="006B79F5" w:rsidRDefault="006B79F5">
      <w:pPr>
        <w:ind w:firstLine="720"/>
        <w:jc w:val="both"/>
        <w:rPr>
          <w:rFonts w:ascii="Times New Roman" w:eastAsia="Calibri" w:hAnsi="Times New Roman" w:cs="Arial"/>
          <w:sz w:val="24"/>
          <w:szCs w:val="24"/>
          <w:lang w:val="ru-RU"/>
        </w:rPr>
      </w:pPr>
    </w:p>
    <w:p w:rsidR="006B79F5" w:rsidRDefault="006B79F5">
      <w:pPr>
        <w:ind w:firstLine="720"/>
        <w:jc w:val="both"/>
        <w:rPr>
          <w:rFonts w:ascii="Times New Roman" w:eastAsia="Calibri" w:hAnsi="Times New Roman" w:cs="Arial"/>
          <w:sz w:val="24"/>
          <w:szCs w:val="24"/>
          <w:lang w:val="ru-RU"/>
        </w:rPr>
      </w:pPr>
    </w:p>
    <w:p w:rsidR="006B79F5" w:rsidRDefault="006B79F5">
      <w:pPr>
        <w:ind w:firstLine="720"/>
        <w:jc w:val="both"/>
        <w:rPr>
          <w:rFonts w:ascii="Times New Roman" w:eastAsia="Calibri" w:hAnsi="Times New Roman" w:cs="Arial"/>
          <w:sz w:val="24"/>
          <w:szCs w:val="24"/>
          <w:lang w:val="ru-RU"/>
        </w:rPr>
      </w:pPr>
    </w:p>
    <w:p w:rsidR="006B79F5" w:rsidRDefault="006B79F5">
      <w:pPr>
        <w:ind w:firstLine="720"/>
        <w:jc w:val="both"/>
        <w:rPr>
          <w:rFonts w:ascii="Times New Roman" w:eastAsia="Calibri" w:hAnsi="Times New Roman"/>
          <w:color w:val="000000"/>
          <w:sz w:val="24"/>
          <w:szCs w:val="24"/>
          <w:lang w:val="en-US"/>
        </w:rPr>
      </w:pPr>
    </w:p>
    <w:p w:rsidR="00142B0C" w:rsidRDefault="00142B0C">
      <w:pPr>
        <w:jc w:val="both"/>
        <w:rPr>
          <w:rFonts w:ascii="Times New Roman" w:eastAsia="Calibri" w:hAnsi="Times New Roman" w:cs="Arial"/>
          <w:color w:val="00B050"/>
          <w:sz w:val="24"/>
          <w:szCs w:val="24"/>
          <w:lang w:val="en-US"/>
        </w:rPr>
      </w:pPr>
    </w:p>
    <w:p w:rsidR="00142B0C" w:rsidRDefault="009F4726">
      <w:pPr>
        <w:spacing w:after="27"/>
        <w:ind w:left="449" w:hanging="449"/>
        <w:jc w:val="both"/>
        <w:rPr>
          <w:rFonts w:ascii="Times New Roman" w:eastAsia="Calibri" w:hAnsi="Times New Roman"/>
          <w:color w:val="000000"/>
          <w:sz w:val="24"/>
          <w:szCs w:val="24"/>
          <w:lang w:val="en-US"/>
        </w:rPr>
      </w:pPr>
      <w:r>
        <w:rPr>
          <w:rFonts w:ascii="Times New Roman" w:eastAsia="Calibri" w:hAnsi="Times New Roman"/>
          <w:sz w:val="24"/>
          <w:szCs w:val="24"/>
          <w:lang w:val="en-US"/>
        </w:rPr>
        <w:t xml:space="preserve">- </w:t>
      </w:r>
      <w:r>
        <w:rPr>
          <w:rFonts w:ascii="Times New Roman" w:eastAsia="Calibri" w:hAnsi="Times New Roman"/>
          <w:sz w:val="24"/>
          <w:szCs w:val="24"/>
          <w:lang w:val="en-US"/>
        </w:rPr>
        <w:tab/>
      </w:r>
      <w:r>
        <w:rPr>
          <w:rFonts w:ascii="Times New Roman" w:eastAsia="Calibri" w:hAnsi="Times New Roman"/>
          <w:b/>
          <w:bCs/>
          <w:sz w:val="24"/>
          <w:szCs w:val="24"/>
          <w:lang w:val="en-US"/>
        </w:rPr>
        <w:t>Регионални просторни план за подручје Нишавског, Топличког и Пиротског округа</w:t>
      </w:r>
      <w:r>
        <w:rPr>
          <w:rFonts w:ascii="Times New Roman" w:eastAsia="Calibri" w:hAnsi="Times New Roman"/>
          <w:sz w:val="24"/>
          <w:szCs w:val="24"/>
          <w:lang w:val="en-US"/>
        </w:rPr>
        <w:t xml:space="preserve"> </w:t>
      </w:r>
      <w:r>
        <w:rPr>
          <w:rFonts w:ascii="Times New Roman" w:eastAsia="Calibri" w:hAnsi="Times New Roman"/>
          <w:b/>
          <w:bCs/>
          <w:sz w:val="24"/>
          <w:szCs w:val="24"/>
          <w:lang w:val="en-US"/>
        </w:rPr>
        <w:t>(„Службени гласник Републике Србије“, бр. 1/13)</w:t>
      </w:r>
    </w:p>
    <w:p w:rsidR="00142B0C" w:rsidRDefault="00142B0C">
      <w:pPr>
        <w:spacing w:after="27"/>
        <w:ind w:left="449" w:hanging="449"/>
        <w:jc w:val="both"/>
        <w:rPr>
          <w:rFonts w:ascii="Times New Roman" w:eastAsia="Calibri" w:hAnsi="Times New Roman"/>
          <w:sz w:val="24"/>
          <w:szCs w:val="24"/>
          <w:lang w:val="en-US"/>
        </w:rPr>
      </w:pPr>
    </w:p>
    <w:p w:rsidR="00142B0C" w:rsidRDefault="009F4726">
      <w:pPr>
        <w:jc w:val="both"/>
        <w:textAlignment w:val="baseline"/>
        <w:rPr>
          <w:rFonts w:ascii="Times New Roman" w:hAnsi="Times New Roman"/>
          <w:kern w:val="2"/>
          <w:sz w:val="24"/>
          <w:szCs w:val="24"/>
          <w:lang w:val="en-US" w:eastAsia="zh-CN"/>
        </w:rPr>
      </w:pPr>
      <w:r>
        <w:rPr>
          <w:rFonts w:ascii="Times New Roman" w:hAnsi="Times New Roman" w:cs="Arial"/>
          <w:color w:val="333333"/>
          <w:kern w:val="2"/>
          <w:sz w:val="24"/>
          <w:szCs w:val="24"/>
          <w:shd w:val="clear" w:color="auto" w:fill="FFFFFF"/>
          <w:lang w:val="en-US" w:eastAsia="zh-CN"/>
        </w:rPr>
        <w:tab/>
      </w:r>
      <w:r>
        <w:rPr>
          <w:rFonts w:ascii="Times New Roman" w:hAnsi="Times New Roman"/>
          <w:color w:val="333333"/>
          <w:kern w:val="2"/>
          <w:sz w:val="24"/>
          <w:szCs w:val="24"/>
          <w:shd w:val="clear" w:color="auto" w:fill="FFFFFF"/>
          <w:lang w:val="en-US" w:eastAsia="zh-CN"/>
        </w:rPr>
        <w:t>ЕНЕРГЕТИКА</w:t>
      </w:r>
    </w:p>
    <w:p w:rsidR="00142B0C" w:rsidRDefault="009F4726">
      <w:pPr>
        <w:jc w:val="both"/>
        <w:textAlignment w:val="baseline"/>
        <w:rPr>
          <w:rFonts w:ascii="Times New Roman" w:hAnsi="Times New Roman"/>
          <w:kern w:val="2"/>
          <w:sz w:val="24"/>
          <w:szCs w:val="24"/>
          <w:lang w:eastAsia="zh-CN"/>
        </w:rPr>
      </w:pPr>
      <w:r>
        <w:rPr>
          <w:rFonts w:ascii="Times New Roman" w:hAnsi="Times New Roman"/>
          <w:color w:val="333333"/>
          <w:kern w:val="2"/>
          <w:sz w:val="24"/>
          <w:szCs w:val="24"/>
          <w:shd w:val="clear" w:color="auto" w:fill="FFFFFF"/>
          <w:lang w:val="en-US" w:eastAsia="zh-CN"/>
        </w:rPr>
        <w:tab/>
      </w:r>
      <w:r>
        <w:rPr>
          <w:rFonts w:ascii="Times New Roman" w:hAnsi="Times New Roman"/>
          <w:kern w:val="2"/>
          <w:sz w:val="24"/>
          <w:szCs w:val="24"/>
          <w:lang w:val="en-US" w:eastAsia="zh-CN"/>
        </w:rPr>
        <w:t>Енергетика Потенцијал у електроенергетској инфраструктури представљају могућности за рационализацију потрошње, повећање енергетске ефикасности и смањење губитака у преносу и дистрибуцији електроенергије и коришћењу обновљивих извора енергије</w:t>
      </w:r>
    </w:p>
    <w:p w:rsidR="00142B0C" w:rsidRDefault="009F4726">
      <w:pPr>
        <w:numPr>
          <w:ilvl w:val="0"/>
          <w:numId w:val="23"/>
        </w:numPr>
        <w:spacing w:before="280" w:after="27"/>
        <w:jc w:val="both"/>
        <w:rPr>
          <w:rFonts w:ascii="Times New Roman" w:eastAsia="Calibri" w:hAnsi="Times New Roman" w:cs="Arial"/>
          <w:sz w:val="24"/>
          <w:szCs w:val="24"/>
          <w:lang w:val="ru-RU"/>
        </w:rPr>
      </w:pPr>
      <w:r>
        <w:rPr>
          <w:rFonts w:ascii="Times New Roman" w:eastAsia="Calibri" w:hAnsi="Times New Roman"/>
          <w:b/>
          <w:bCs/>
          <w:color w:val="000000"/>
          <w:sz w:val="24"/>
          <w:szCs w:val="24"/>
          <w:lang w:val="en-US"/>
        </w:rPr>
        <w:lastRenderedPageBreak/>
        <w:t xml:space="preserve">Просторни план општине </w:t>
      </w:r>
      <w:r>
        <w:rPr>
          <w:rFonts w:ascii="Times New Roman" w:eastAsia="Calibri" w:hAnsi="Times New Roman" w:cs="Arial"/>
          <w:b/>
          <w:bCs/>
          <w:sz w:val="24"/>
          <w:szCs w:val="24"/>
        </w:rPr>
        <w:t>Владичин Хан</w:t>
      </w:r>
      <w:r>
        <w:rPr>
          <w:rFonts w:ascii="Times New Roman" w:eastAsia="Calibri" w:hAnsi="Times New Roman" w:cs="Arial"/>
          <w:bCs/>
          <w:sz w:val="24"/>
          <w:szCs w:val="24"/>
          <w:lang w:val="ru-RU"/>
        </w:rPr>
        <w:t xml:space="preserve"> </w:t>
      </w:r>
      <w:r>
        <w:rPr>
          <w:rFonts w:ascii="Times New Roman" w:eastAsia="Calibri" w:hAnsi="Times New Roman" w:cs="Arial"/>
          <w:sz w:val="24"/>
          <w:szCs w:val="24"/>
          <w:lang w:val="ru-RU"/>
        </w:rPr>
        <w:t xml:space="preserve">("Службени </w:t>
      </w:r>
      <w:r>
        <w:rPr>
          <w:rFonts w:ascii="Times New Roman" w:eastAsia="Calibri" w:hAnsi="Times New Roman" w:cs="Arial"/>
          <w:sz w:val="24"/>
          <w:szCs w:val="24"/>
        </w:rPr>
        <w:t>гласник</w:t>
      </w:r>
      <w:r>
        <w:rPr>
          <w:rFonts w:ascii="Times New Roman" w:eastAsia="Calibri" w:hAnsi="Times New Roman" w:cs="Arial"/>
          <w:sz w:val="24"/>
          <w:szCs w:val="24"/>
          <w:lang w:val="ru-RU"/>
        </w:rPr>
        <w:t xml:space="preserve"> града </w:t>
      </w:r>
      <w:r>
        <w:rPr>
          <w:rFonts w:ascii="Times New Roman" w:eastAsia="Calibri" w:hAnsi="Times New Roman" w:cs="Arial"/>
          <w:sz w:val="24"/>
          <w:szCs w:val="24"/>
        </w:rPr>
        <w:t>Врања</w:t>
      </w:r>
      <w:r>
        <w:rPr>
          <w:rFonts w:ascii="Times New Roman" w:eastAsia="Calibri" w:hAnsi="Times New Roman" w:cs="Arial"/>
          <w:sz w:val="24"/>
          <w:szCs w:val="24"/>
          <w:lang w:val="ru-RU"/>
        </w:rPr>
        <w:t xml:space="preserve">",  број </w:t>
      </w:r>
      <w:r>
        <w:rPr>
          <w:rFonts w:ascii="Times New Roman" w:eastAsia="Calibri" w:hAnsi="Times New Roman" w:cs="Arial"/>
          <w:sz w:val="24"/>
          <w:szCs w:val="24"/>
        </w:rPr>
        <w:t>25/2021</w:t>
      </w:r>
      <w:r>
        <w:rPr>
          <w:rFonts w:ascii="Times New Roman" w:eastAsia="Calibri" w:hAnsi="Times New Roman" w:cs="Arial"/>
          <w:sz w:val="24"/>
          <w:szCs w:val="24"/>
          <w:lang w:val="ru-RU"/>
        </w:rPr>
        <w:t>).</w:t>
      </w:r>
    </w:p>
    <w:p w:rsidR="00142B0C" w:rsidRDefault="00142B0C">
      <w:pPr>
        <w:jc w:val="both"/>
        <w:textAlignment w:val="baseline"/>
        <w:rPr>
          <w:rFonts w:ascii="Times New Roman" w:hAnsi="Times New Roman"/>
          <w:b/>
          <w:bCs/>
          <w:kern w:val="2"/>
          <w:sz w:val="24"/>
          <w:szCs w:val="24"/>
          <w:lang w:val="en-US" w:eastAsia="zh-CN"/>
        </w:rPr>
      </w:pPr>
    </w:p>
    <w:p w:rsidR="00142B0C" w:rsidRDefault="009F4726">
      <w:pPr>
        <w:jc w:val="both"/>
        <w:textAlignment w:val="baseline"/>
        <w:rPr>
          <w:rFonts w:ascii="Times New Roman" w:hAnsi="Times New Roman"/>
          <w:b/>
          <w:bCs/>
          <w:kern w:val="2"/>
          <w:sz w:val="24"/>
          <w:szCs w:val="24"/>
          <w:lang w:val="en-US" w:eastAsia="zh-CN"/>
        </w:rPr>
      </w:pPr>
      <w:r>
        <w:rPr>
          <w:rFonts w:ascii="Times New Roman" w:hAnsi="Times New Roman"/>
          <w:b/>
          <w:bCs/>
          <w:kern w:val="2"/>
          <w:sz w:val="24"/>
          <w:szCs w:val="24"/>
          <w:lang w:val="en-US" w:eastAsia="zh-CN"/>
        </w:rPr>
        <w:t>Термоенергетска инфраструктура и обновљиви извори енергије</w:t>
      </w:r>
    </w:p>
    <w:p w:rsidR="00142B0C" w:rsidRDefault="009F4726">
      <w:pPr>
        <w:ind w:firstLine="720"/>
        <w:jc w:val="both"/>
        <w:textAlignment w:val="baseline"/>
        <w:rPr>
          <w:rFonts w:ascii="Times New Roman" w:hAnsi="Times New Roman"/>
          <w:kern w:val="2"/>
          <w:sz w:val="24"/>
          <w:szCs w:val="24"/>
          <w:lang w:val="en-US" w:eastAsia="zh-CN"/>
        </w:rPr>
      </w:pPr>
      <w:r>
        <w:rPr>
          <w:rFonts w:ascii="Times New Roman" w:hAnsi="Times New Roman"/>
          <w:kern w:val="2"/>
          <w:sz w:val="24"/>
          <w:szCs w:val="24"/>
          <w:lang w:val="en-US" w:eastAsia="zh-CN"/>
        </w:rPr>
        <w:t>Главни задаци при планирању и реализацији енергетских пројеката је што могућа јефтинија енергија, остваривање високог енергетског стандарда за максимизиран број становника и привреде, уз одржив развој. Планирање се заснива на примени мера за рационализацију и уштеду енергије.</w:t>
      </w:r>
    </w:p>
    <w:p w:rsidR="00142B0C" w:rsidRDefault="009F4726">
      <w:pPr>
        <w:jc w:val="both"/>
        <w:textAlignment w:val="baseline"/>
        <w:rPr>
          <w:rFonts w:ascii="Times New Roman" w:hAnsi="Times New Roman"/>
          <w:kern w:val="2"/>
          <w:sz w:val="24"/>
          <w:szCs w:val="24"/>
          <w:lang w:val="en-US" w:eastAsia="zh-CN"/>
        </w:rPr>
      </w:pPr>
      <w:r>
        <w:rPr>
          <w:rFonts w:ascii="Times New Roman" w:hAnsi="Times New Roman"/>
          <w:kern w:val="2"/>
          <w:sz w:val="24"/>
          <w:szCs w:val="24"/>
          <w:lang w:val="en-US" w:eastAsia="zh-CN"/>
        </w:rPr>
        <w:t>За производњу топлотне енергије користити и остала конвенционална горива: чврста и течна горива, течни нафтни гас, чак и електричну енергију, уколико је било шта друго немогуће користити. При одобрењу за градњу објеката која ће имати изворишта на електричну енергију, потребно је радити анализу оправданости.</w:t>
      </w:r>
    </w:p>
    <w:p w:rsidR="00142B0C" w:rsidRDefault="009F4726">
      <w:pPr>
        <w:jc w:val="both"/>
        <w:textAlignment w:val="baseline"/>
        <w:rPr>
          <w:rFonts w:ascii="Times New Roman" w:hAnsi="Times New Roman"/>
          <w:kern w:val="2"/>
          <w:sz w:val="24"/>
          <w:szCs w:val="24"/>
          <w:lang w:val="en-US" w:eastAsia="zh-CN"/>
        </w:rPr>
      </w:pPr>
      <w:r>
        <w:rPr>
          <w:rFonts w:ascii="Times New Roman" w:hAnsi="Times New Roman"/>
          <w:kern w:val="2"/>
          <w:sz w:val="24"/>
          <w:szCs w:val="24"/>
          <w:lang w:val="en-US" w:eastAsia="zh-CN"/>
        </w:rPr>
        <w:t>Уколико се укаже потреба или могућност, градити постројења за коришћење обновљивих извора енергије.</w:t>
      </w:r>
    </w:p>
    <w:p w:rsidR="00142B0C" w:rsidRDefault="009F4726">
      <w:pPr>
        <w:jc w:val="both"/>
        <w:textAlignment w:val="baseline"/>
        <w:rPr>
          <w:rFonts w:ascii="Times New Roman" w:hAnsi="Times New Roman"/>
          <w:kern w:val="2"/>
          <w:sz w:val="24"/>
          <w:szCs w:val="24"/>
          <w:lang w:val="en-US" w:eastAsia="zh-CN"/>
        </w:rPr>
      </w:pPr>
      <w:r>
        <w:rPr>
          <w:rFonts w:ascii="Times New Roman" w:hAnsi="Times New Roman"/>
          <w:kern w:val="2"/>
          <w:sz w:val="24"/>
          <w:szCs w:val="24"/>
          <w:lang w:val="en-US" w:eastAsia="zh-CN"/>
        </w:rPr>
        <w:t>Коришћење обновљивих извора ел. енергије условљено је пре свега локацијом и економском исплативошћу транспорта те енергије до потрошача. Подручје Плана спада у подручја са великим бројем сунчаних дана у току године и великом просечном дневном енергијом глобалног сунчевог зрачења, што представља велики потенцијал за експлоатацију сунчеве енергије.</w:t>
      </w:r>
    </w:p>
    <w:p w:rsidR="00142B0C" w:rsidRDefault="009F4726">
      <w:pPr>
        <w:jc w:val="both"/>
        <w:textAlignment w:val="baseline"/>
        <w:rPr>
          <w:rFonts w:ascii="Times New Roman" w:hAnsi="Times New Roman"/>
          <w:kern w:val="2"/>
          <w:sz w:val="24"/>
          <w:szCs w:val="24"/>
          <w:lang w:val="en-US" w:eastAsia="zh-CN"/>
        </w:rPr>
      </w:pPr>
      <w:r>
        <w:rPr>
          <w:rFonts w:ascii="Times New Roman" w:hAnsi="Times New Roman"/>
          <w:kern w:val="2"/>
          <w:sz w:val="24"/>
          <w:szCs w:val="24"/>
          <w:lang w:val="en-US" w:eastAsia="zh-CN"/>
        </w:rPr>
        <w:t>Просечна годишња вредност дневне енергије сунчевог зрачења за територију која се налази у захвату Плана износи од 4 до 4.2 kWh/m2 (хоризонтална мерна површина), а вредности се крећу од 4.6 до 4.8 kWh/m2 (мерна површина под углом 30° према југу) тако да подручје Плана спада у подручја повољна за експлоатацију енергије сунца. Коришћење фотонапонских соларних колектора за добијање ел. енергије у домаћинствима, пословним и индустријским објектима је један од начина једноставног и ефикасног коришћења сунчеве енергије.</w:t>
      </w:r>
    </w:p>
    <w:p w:rsidR="00142B0C" w:rsidRDefault="009F4726">
      <w:pPr>
        <w:jc w:val="both"/>
        <w:textAlignment w:val="baseline"/>
        <w:rPr>
          <w:rFonts w:ascii="Times New Roman" w:hAnsi="Times New Roman"/>
          <w:kern w:val="2"/>
          <w:sz w:val="24"/>
          <w:szCs w:val="24"/>
          <w:lang w:val="en-US" w:eastAsia="zh-CN"/>
        </w:rPr>
      </w:pPr>
      <w:r>
        <w:rPr>
          <w:rFonts w:ascii="Times New Roman" w:hAnsi="Times New Roman"/>
          <w:kern w:val="2"/>
          <w:sz w:val="24"/>
          <w:szCs w:val="24"/>
          <w:lang w:val="en-US" w:eastAsia="zh-CN"/>
        </w:rPr>
        <w:t>Биомаса представља биоразградив део производа и остатака у пољопривреди (биљне и животињске супстанце), отпада и остатака у шумарству, као и биоразградиви део градског и индустријског отпада. Подразумева се да ови отпаци не садрже штетне и опасне материје у себи. Због трошкова транспорта биомасу на овом простору треба користити углавном у непосредној близини настанка ових сировина ради задовољавања енергетских потреба објеката пољопривредне производње. Поред овога, прерађена биомаса у виду брикета и пелета може се ефикасно користити као замена за друге врсте енергената.</w:t>
      </w:r>
    </w:p>
    <w:p w:rsidR="00142B0C" w:rsidRDefault="009F4726">
      <w:pPr>
        <w:jc w:val="both"/>
        <w:textAlignment w:val="baseline"/>
        <w:rPr>
          <w:rFonts w:ascii="Times New Roman" w:hAnsi="Times New Roman"/>
          <w:kern w:val="2"/>
          <w:sz w:val="24"/>
          <w:szCs w:val="24"/>
          <w:lang w:val="en-US" w:eastAsia="zh-CN"/>
        </w:rPr>
      </w:pPr>
      <w:r>
        <w:rPr>
          <w:rFonts w:ascii="Times New Roman" w:hAnsi="Times New Roman"/>
          <w:kern w:val="2"/>
          <w:sz w:val="24"/>
          <w:szCs w:val="24"/>
          <w:lang w:val="en-US" w:eastAsia="zh-CN"/>
        </w:rPr>
        <w:t>Код индивидуалних објектата се мора тражити решење загревања кроз квалитетнију градњу (добра изолација објеката, ваздушно непропусна столарија и слично) и увођење модерних малих котлова за сагоревање дрвета, дрвеног отпада угља и слично, са минималним загађењем животне средине.</w:t>
      </w:r>
    </w:p>
    <w:p w:rsidR="00142B0C" w:rsidRDefault="009F4726">
      <w:pPr>
        <w:jc w:val="both"/>
        <w:textAlignment w:val="baseline"/>
        <w:rPr>
          <w:rFonts w:ascii="Times New Roman" w:hAnsi="Times New Roman"/>
          <w:kern w:val="2"/>
          <w:sz w:val="24"/>
          <w:szCs w:val="24"/>
          <w:lang w:val="en-US" w:eastAsia="zh-CN"/>
        </w:rPr>
      </w:pPr>
      <w:r>
        <w:rPr>
          <w:rFonts w:ascii="Times New Roman" w:hAnsi="Times New Roman"/>
          <w:kern w:val="2"/>
          <w:sz w:val="24"/>
          <w:szCs w:val="24"/>
          <w:lang w:val="en-US" w:eastAsia="zh-CN"/>
        </w:rPr>
        <w:t>Принципи енергетске ефикасности морају бити поштовани при планирању и пројектовању објеката, у складу са Правилником о условима, садржини и начину издавања сертификата о енергетским својствима зграда ("Службени гласник РС" број 61/11) и Правилнику о енергетској ефикасности зграда ("Службени гласник РС" број 61/11).</w:t>
      </w:r>
    </w:p>
    <w:p w:rsidR="00142B0C" w:rsidRDefault="009F4726">
      <w:pPr>
        <w:jc w:val="both"/>
        <w:textAlignment w:val="baseline"/>
        <w:rPr>
          <w:rFonts w:ascii="Times New Roman" w:hAnsi="Times New Roman"/>
          <w:kern w:val="2"/>
          <w:sz w:val="24"/>
          <w:szCs w:val="24"/>
          <w:lang w:val="en-US" w:eastAsia="zh-CN"/>
        </w:rPr>
      </w:pPr>
      <w:r>
        <w:rPr>
          <w:rFonts w:ascii="Times New Roman" w:hAnsi="Times New Roman"/>
          <w:kern w:val="2"/>
          <w:sz w:val="24"/>
          <w:szCs w:val="24"/>
          <w:lang w:val="en-US" w:eastAsia="zh-CN"/>
        </w:rPr>
        <w:t>Производња енергије из обновљивих извора енергије (изузев дрвета у домаћинствима) до сада није практикована.</w:t>
      </w:r>
    </w:p>
    <w:p w:rsidR="00142B0C" w:rsidRDefault="00142B0C">
      <w:pPr>
        <w:jc w:val="both"/>
        <w:rPr>
          <w:rFonts w:ascii="Times New Roman" w:eastAsia="Calibri" w:hAnsi="Times New Roman" w:cs="Arial"/>
          <w:sz w:val="24"/>
          <w:szCs w:val="24"/>
        </w:rPr>
      </w:pPr>
    </w:p>
    <w:p w:rsidR="00142B0C" w:rsidRDefault="009F4726">
      <w:pPr>
        <w:pStyle w:val="Standard"/>
        <w:suppressAutoHyphens w:val="0"/>
        <w:jc w:val="both"/>
        <w:rPr>
          <w:rFonts w:ascii="Times New Roman" w:hAnsi="Times New Roman" w:cs="Times New Roman"/>
          <w:b/>
          <w:i/>
          <w:iCs/>
          <w:sz w:val="24"/>
          <w:szCs w:val="24"/>
        </w:rPr>
      </w:pPr>
      <w:r>
        <w:rPr>
          <w:rFonts w:ascii="Times New Roman" w:hAnsi="Times New Roman" w:cs="Times New Roman"/>
          <w:b/>
          <w:bCs/>
          <w:i/>
          <w:iCs/>
          <w:color w:val="000000"/>
          <w:sz w:val="24"/>
          <w:szCs w:val="24"/>
        </w:rPr>
        <w:t xml:space="preserve">Извод из графичког дела </w:t>
      </w:r>
    </w:p>
    <w:p w:rsidR="00142B0C" w:rsidRDefault="009F4726">
      <w:pPr>
        <w:pStyle w:val="Standard"/>
        <w:jc w:val="both"/>
        <w:rPr>
          <w:rFonts w:ascii="Times New Roman" w:hAnsi="Times New Roman"/>
          <w:b/>
          <w:sz w:val="24"/>
          <w:szCs w:val="24"/>
        </w:rPr>
      </w:pPr>
      <w:r>
        <w:rPr>
          <w:rFonts w:ascii="Times New Roman" w:hAnsi="Times New Roman"/>
          <w:b/>
          <w:sz w:val="24"/>
          <w:szCs w:val="24"/>
        </w:rPr>
        <w:t>Просторни план Општине Владичин Хан</w:t>
      </w:r>
    </w:p>
    <w:p w:rsidR="00142B0C" w:rsidRDefault="009F4726">
      <w:pPr>
        <w:pStyle w:val="Standard"/>
        <w:jc w:val="both"/>
        <w:rPr>
          <w:rFonts w:ascii="Times New Roman" w:hAnsi="Times New Roman"/>
          <w:b/>
          <w:sz w:val="24"/>
          <w:szCs w:val="24"/>
        </w:rPr>
      </w:pPr>
      <w:r>
        <w:rPr>
          <w:rFonts w:ascii="Times New Roman" w:hAnsi="Times New Roman"/>
          <w:b/>
          <w:sz w:val="24"/>
          <w:szCs w:val="24"/>
        </w:rPr>
        <w:t>Просторни план Општине Владичин Хан – Уређајна основа за село Прекодолце</w:t>
      </w:r>
    </w:p>
    <w:p w:rsidR="00142B0C" w:rsidRDefault="00142B0C">
      <w:pPr>
        <w:pStyle w:val="Standard"/>
        <w:jc w:val="both"/>
        <w:rPr>
          <w:rFonts w:ascii="Times New Roman" w:hAnsi="Times New Roman"/>
          <w:b/>
          <w:sz w:val="24"/>
          <w:szCs w:val="24"/>
        </w:rPr>
      </w:pPr>
    </w:p>
    <w:p w:rsidR="00142B0C" w:rsidRDefault="00142B0C">
      <w:pPr>
        <w:jc w:val="both"/>
        <w:rPr>
          <w:rFonts w:ascii="Times New Roman" w:eastAsia="Calibri" w:hAnsi="Times New Roman" w:cs="Arial"/>
          <w:sz w:val="24"/>
          <w:szCs w:val="24"/>
        </w:rPr>
      </w:pPr>
    </w:p>
    <w:p w:rsidR="00142B0C" w:rsidRDefault="009F4726">
      <w:pPr>
        <w:pStyle w:val="Standard"/>
        <w:suppressAutoHyphens w:val="0"/>
        <w:jc w:val="both"/>
        <w:rPr>
          <w:rFonts w:ascii="Times New Roman" w:hAnsi="Times New Roman" w:cs="Times New Roman"/>
          <w:b/>
          <w:bCs/>
          <w:i/>
          <w:iCs/>
          <w:color w:val="000000"/>
          <w:sz w:val="24"/>
          <w:szCs w:val="24"/>
        </w:rPr>
      </w:pPr>
      <w:r>
        <w:rPr>
          <w:noProof/>
          <w:lang w:val="sr-Cyrl-CS" w:eastAsia="sr-Cyrl-CS"/>
        </w:rPr>
        <w:lastRenderedPageBreak/>
        <w:drawing>
          <wp:inline distT="0" distB="0" distL="0" distR="0">
            <wp:extent cx="5969000" cy="370522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cstate="print"/>
                    <a:stretch>
                      <a:fillRect/>
                    </a:stretch>
                  </pic:blipFill>
                  <pic:spPr bwMode="auto">
                    <a:xfrm>
                      <a:off x="0" y="0"/>
                      <a:ext cx="5969000" cy="3705225"/>
                    </a:xfrm>
                    <a:prstGeom prst="rect">
                      <a:avLst/>
                    </a:prstGeom>
                    <a:noFill/>
                  </pic:spPr>
                </pic:pic>
              </a:graphicData>
            </a:graphic>
          </wp:inline>
        </w:drawing>
      </w:r>
    </w:p>
    <w:p w:rsidR="00142B0C" w:rsidRDefault="00142B0C">
      <w:pPr>
        <w:pStyle w:val="Standard"/>
        <w:suppressAutoHyphens w:val="0"/>
        <w:jc w:val="both"/>
        <w:rPr>
          <w:rFonts w:ascii="Times New Roman" w:hAnsi="Times New Roman" w:cs="Times New Roman"/>
          <w:b/>
          <w:bCs/>
          <w:i/>
          <w:iCs/>
          <w:color w:val="000000"/>
          <w:sz w:val="24"/>
          <w:szCs w:val="24"/>
        </w:rPr>
      </w:pPr>
    </w:p>
    <w:p w:rsidR="00142B0C" w:rsidRDefault="00142B0C">
      <w:pPr>
        <w:pStyle w:val="Standard"/>
        <w:suppressAutoHyphens w:val="0"/>
        <w:jc w:val="both"/>
        <w:rPr>
          <w:rFonts w:ascii="Times New Roman" w:hAnsi="Times New Roman" w:cs="Times New Roman"/>
          <w:b/>
          <w:bCs/>
          <w:i/>
          <w:iCs/>
          <w:color w:val="000000"/>
          <w:sz w:val="24"/>
          <w:szCs w:val="24"/>
        </w:rPr>
      </w:pPr>
    </w:p>
    <w:p w:rsidR="00142B0C" w:rsidRDefault="009F4726">
      <w:pPr>
        <w:pStyle w:val="Standard"/>
        <w:suppressAutoHyphens w:val="0"/>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ab/>
      </w:r>
    </w:p>
    <w:p w:rsidR="00142B0C" w:rsidRDefault="009F4726">
      <w:pPr>
        <w:pStyle w:val="Standard"/>
        <w:numPr>
          <w:ilvl w:val="0"/>
          <w:numId w:val="5"/>
        </w:numPr>
        <w:ind w:hanging="785"/>
        <w:rPr>
          <w:rFonts w:ascii="Times New Roman" w:hAnsi="Times New Roman" w:cs="Times New Roman"/>
          <w:b/>
          <w:bCs/>
          <w:iCs/>
          <w:sz w:val="24"/>
          <w:szCs w:val="24"/>
          <w:lang w:val="ru-RU"/>
        </w:rPr>
      </w:pPr>
      <w:r>
        <w:rPr>
          <w:rFonts w:ascii="Times New Roman" w:hAnsi="Times New Roman" w:cs="Times New Roman"/>
          <w:b/>
          <w:bCs/>
          <w:iCs/>
          <w:sz w:val="24"/>
          <w:szCs w:val="24"/>
          <w:lang w:val="ru-RU"/>
        </w:rPr>
        <w:t>ОПИС ПОСТОЈЕЋЕГ СТАЊА И НАЧИНА КОРИШЋЕЊА ПРОСТОРА И ОСНОВНИХ ОГРАНИЧЕЊА</w:t>
      </w:r>
    </w:p>
    <w:p w:rsidR="00142B0C" w:rsidRDefault="009F4726">
      <w:pPr>
        <w:ind w:firstLine="720"/>
        <w:jc w:val="both"/>
        <w:textAlignment w:val="baseline"/>
        <w:rPr>
          <w:rFonts w:ascii="Times New Roman" w:hAnsi="Times New Roman" w:cs="Arial"/>
          <w:kern w:val="2"/>
          <w:sz w:val="24"/>
          <w:szCs w:val="24"/>
          <w:lang w:eastAsia="zh-CN"/>
        </w:rPr>
      </w:pPr>
      <w:r>
        <w:rPr>
          <w:rFonts w:ascii="Times New Roman" w:hAnsi="Times New Roman" w:cs="Arial"/>
          <w:kern w:val="2"/>
          <w:sz w:val="24"/>
          <w:szCs w:val="24"/>
          <w:lang w:val="en-US" w:eastAsia="zh-CN"/>
        </w:rPr>
        <w:t xml:space="preserve">Према планској документацији вишег реда, </w:t>
      </w:r>
      <w:r>
        <w:rPr>
          <w:rFonts w:ascii="Times New Roman" w:hAnsi="Times New Roman" w:cs="Arial"/>
          <w:kern w:val="2"/>
          <w:sz w:val="24"/>
          <w:szCs w:val="24"/>
          <w:lang w:val="en-US" w:eastAsia="ar-SA"/>
        </w:rPr>
        <w:t xml:space="preserve">Просторни план општине </w:t>
      </w:r>
      <w:r>
        <w:rPr>
          <w:rFonts w:ascii="Times New Roman" w:hAnsi="Times New Roman" w:cs="Arial"/>
          <w:kern w:val="2"/>
          <w:sz w:val="24"/>
          <w:szCs w:val="24"/>
          <w:lang w:eastAsia="ar-SA"/>
        </w:rPr>
        <w:t>Владичин Хан</w:t>
      </w:r>
      <w:r>
        <w:rPr>
          <w:rFonts w:ascii="Times New Roman" w:hAnsi="Times New Roman" w:cs="Arial"/>
          <w:kern w:val="2"/>
          <w:sz w:val="24"/>
          <w:szCs w:val="24"/>
          <w:lang w:val="en-US" w:eastAsia="zh-CN"/>
        </w:rPr>
        <w:t xml:space="preserve"> предметни простор преставља пољопривредно земљиште</w:t>
      </w:r>
      <w:r>
        <w:rPr>
          <w:rFonts w:ascii="Times New Roman" w:hAnsi="Times New Roman" w:cs="Arial"/>
          <w:kern w:val="2"/>
          <w:sz w:val="24"/>
          <w:szCs w:val="24"/>
          <w:lang w:eastAsia="zh-CN"/>
        </w:rPr>
        <w:t xml:space="preserve"> и јавне површине.</w:t>
      </w:r>
    </w:p>
    <w:p w:rsidR="00142B0C" w:rsidRDefault="009F4726">
      <w:pPr>
        <w:ind w:firstLine="720"/>
        <w:jc w:val="both"/>
        <w:textAlignment w:val="baseline"/>
        <w:rPr>
          <w:rFonts w:ascii="Times New Roman" w:hAnsi="Times New Roman" w:cs="Arial"/>
          <w:kern w:val="2"/>
          <w:sz w:val="24"/>
          <w:szCs w:val="24"/>
          <w:lang w:val="en-US" w:eastAsia="zh-CN"/>
        </w:rPr>
      </w:pPr>
      <w:r>
        <w:rPr>
          <w:rFonts w:ascii="Times New Roman" w:hAnsi="Times New Roman" w:cs="Arial"/>
          <w:kern w:val="2"/>
          <w:sz w:val="24"/>
          <w:szCs w:val="24"/>
          <w:lang w:eastAsia="zh-CN"/>
        </w:rPr>
        <w:t>О</w:t>
      </w:r>
      <w:r>
        <w:rPr>
          <w:rFonts w:ascii="Times New Roman" w:hAnsi="Times New Roman" w:cs="Arial"/>
          <w:kern w:val="2"/>
          <w:sz w:val="24"/>
          <w:szCs w:val="24"/>
          <w:lang w:val="en-US" w:eastAsia="zh-CN"/>
        </w:rPr>
        <w:t xml:space="preserve">вим планом даје се могућност за формирање површине за изградњу соларне електране, </w:t>
      </w:r>
      <w:r>
        <w:rPr>
          <w:rFonts w:ascii="Times New Roman" w:hAnsi="Times New Roman" w:cs="Arial"/>
          <w:kern w:val="2"/>
          <w:sz w:val="24"/>
          <w:szCs w:val="24"/>
          <w:lang w:eastAsia="zh-CN"/>
        </w:rPr>
        <w:t xml:space="preserve">површине за становање, површине за пословно-производне зоне и формирање површина јавне намене (пут) </w:t>
      </w:r>
      <w:r>
        <w:rPr>
          <w:rFonts w:ascii="Times New Roman" w:hAnsi="Times New Roman" w:cs="Arial"/>
          <w:kern w:val="2"/>
          <w:sz w:val="24"/>
          <w:szCs w:val="24"/>
          <w:lang w:val="en-US" w:eastAsia="zh-CN"/>
        </w:rPr>
        <w:t xml:space="preserve">кроз израду плана детаљне регулације. </w:t>
      </w:r>
    </w:p>
    <w:p w:rsidR="00142B0C" w:rsidRDefault="009F4726">
      <w:pPr>
        <w:ind w:firstLine="720"/>
        <w:jc w:val="both"/>
        <w:textAlignment w:val="baseline"/>
      </w:pPr>
      <w:r>
        <w:rPr>
          <w:rFonts w:ascii="Times New Roman" w:hAnsi="Times New Roman" w:cs="Arial"/>
          <w:kern w:val="2"/>
          <w:sz w:val="24"/>
          <w:szCs w:val="24"/>
          <w:lang w:val="en-US" w:eastAsia="zh-CN"/>
        </w:rPr>
        <w:t>На основу наведеног, а узимајући у обзир природне и створене услове у простору, израдиће се План детаљне регулације који предлаже оптималну просторну и функционалну организацију простора.</w:t>
      </w:r>
    </w:p>
    <w:p w:rsidR="00142B0C" w:rsidRDefault="009F4726">
      <w:pPr>
        <w:ind w:firstLine="720"/>
        <w:jc w:val="both"/>
        <w:textAlignment w:val="baseline"/>
        <w:rPr>
          <w:rFonts w:ascii="Times New Roman" w:hAnsi="Times New Roman" w:cs="Arial"/>
          <w:kern w:val="2"/>
          <w:sz w:val="24"/>
          <w:szCs w:val="24"/>
          <w:lang w:val="en-US" w:eastAsia="zh-CN"/>
        </w:rPr>
      </w:pPr>
      <w:r>
        <w:rPr>
          <w:rFonts w:ascii="Times New Roman" w:hAnsi="Times New Roman" w:cs="Arial"/>
          <w:kern w:val="2"/>
          <w:sz w:val="24"/>
          <w:szCs w:val="24"/>
          <w:lang w:val="en-US" w:eastAsia="ar-SA"/>
        </w:rPr>
        <w:t xml:space="preserve">Предметно подручје налази се у оквиру Просторног плана општине </w:t>
      </w:r>
      <w:r>
        <w:rPr>
          <w:rFonts w:ascii="Times New Roman" w:hAnsi="Times New Roman" w:cs="Arial"/>
          <w:kern w:val="2"/>
          <w:sz w:val="24"/>
          <w:szCs w:val="24"/>
          <w:lang w:eastAsia="ar-SA"/>
        </w:rPr>
        <w:t>Владичин Хан</w:t>
      </w:r>
      <w:r>
        <w:rPr>
          <w:rFonts w:ascii="Times New Roman" w:hAnsi="Times New Roman" w:cs="Arial"/>
          <w:kern w:val="2"/>
          <w:sz w:val="24"/>
          <w:szCs w:val="24"/>
          <w:lang w:val="en-US" w:eastAsia="ar-SA"/>
        </w:rPr>
        <w:t xml:space="preserve">, у његовом </w:t>
      </w:r>
      <w:r>
        <w:rPr>
          <w:rFonts w:ascii="Times New Roman" w:hAnsi="Times New Roman" w:cs="Arial"/>
          <w:kern w:val="2"/>
          <w:sz w:val="24"/>
          <w:szCs w:val="24"/>
          <w:lang w:eastAsia="ar-SA"/>
        </w:rPr>
        <w:t xml:space="preserve">источном </w:t>
      </w:r>
      <w:r>
        <w:rPr>
          <w:rFonts w:ascii="Times New Roman" w:hAnsi="Times New Roman" w:cs="Arial"/>
          <w:kern w:val="2"/>
          <w:sz w:val="24"/>
          <w:szCs w:val="24"/>
          <w:lang w:val="en-US" w:eastAsia="ar-SA"/>
        </w:rPr>
        <w:t>делу.</w:t>
      </w:r>
    </w:p>
    <w:p w:rsidR="00142B0C" w:rsidRDefault="009F4726">
      <w:pPr>
        <w:ind w:firstLine="720"/>
        <w:jc w:val="both"/>
        <w:textAlignment w:val="baseline"/>
        <w:rPr>
          <w:rFonts w:ascii="Times New Roman" w:hAnsi="Times New Roman" w:cs="Arial"/>
          <w:kern w:val="2"/>
          <w:sz w:val="24"/>
          <w:szCs w:val="24"/>
          <w:lang w:val="en-US" w:eastAsia="zh-CN"/>
        </w:rPr>
      </w:pPr>
      <w:r>
        <w:rPr>
          <w:rFonts w:ascii="Times New Roman" w:hAnsi="Times New Roman" w:cs="Arial"/>
          <w:kern w:val="2"/>
          <w:sz w:val="24"/>
          <w:szCs w:val="24"/>
          <w:lang w:val="en-US" w:eastAsia="ar-SA"/>
        </w:rPr>
        <w:t xml:space="preserve">За катастарску општину (насељено место) </w:t>
      </w:r>
      <w:r>
        <w:rPr>
          <w:rFonts w:ascii="Times New Roman" w:hAnsi="Times New Roman" w:cs="Arial"/>
          <w:kern w:val="2"/>
          <w:sz w:val="24"/>
          <w:szCs w:val="24"/>
          <w:lang w:eastAsia="ar-SA"/>
        </w:rPr>
        <w:t>Прекодолце</w:t>
      </w:r>
      <w:r>
        <w:rPr>
          <w:rFonts w:ascii="Times New Roman" w:hAnsi="Times New Roman" w:cs="Arial"/>
          <w:kern w:val="2"/>
          <w:sz w:val="24"/>
          <w:szCs w:val="24"/>
          <w:lang w:val="en-US" w:eastAsia="ar-SA"/>
        </w:rPr>
        <w:t xml:space="preserve"> урађена је уређајна основа.</w:t>
      </w:r>
    </w:p>
    <w:p w:rsidR="00142B0C" w:rsidRDefault="009F4726">
      <w:pPr>
        <w:ind w:firstLine="720"/>
        <w:jc w:val="both"/>
        <w:textAlignment w:val="baseline"/>
        <w:rPr>
          <w:rFonts w:ascii="Times New Roman" w:hAnsi="Times New Roman" w:cs="Arial"/>
          <w:kern w:val="2"/>
          <w:sz w:val="24"/>
          <w:szCs w:val="24"/>
          <w:lang w:val="en-US" w:eastAsia="zh-CN"/>
        </w:rPr>
      </w:pPr>
      <w:r>
        <w:rPr>
          <w:rFonts w:ascii="Times New Roman" w:hAnsi="Times New Roman" w:cs="Arial"/>
          <w:bCs/>
          <w:kern w:val="2"/>
          <w:sz w:val="24"/>
          <w:szCs w:val="24"/>
          <w:lang w:val="en-US" w:eastAsia="zh-CN"/>
        </w:rPr>
        <w:t xml:space="preserve">Обухват предметног подручја налази се у катастарској општини </w:t>
      </w:r>
      <w:r>
        <w:rPr>
          <w:rFonts w:ascii="Times New Roman" w:hAnsi="Times New Roman" w:cs="Arial"/>
          <w:bCs/>
          <w:kern w:val="2"/>
          <w:sz w:val="24"/>
          <w:szCs w:val="24"/>
          <w:lang w:eastAsia="zh-CN"/>
        </w:rPr>
        <w:t>Прекодолце</w:t>
      </w:r>
      <w:r>
        <w:rPr>
          <w:rFonts w:ascii="Times New Roman" w:hAnsi="Times New Roman" w:cs="Arial"/>
          <w:bCs/>
          <w:kern w:val="2"/>
          <w:sz w:val="24"/>
          <w:szCs w:val="24"/>
          <w:lang w:val="en-US" w:eastAsia="zh-CN"/>
        </w:rPr>
        <w:t xml:space="preserve">. </w:t>
      </w:r>
    </w:p>
    <w:p w:rsidR="00142B0C" w:rsidRDefault="00142B0C">
      <w:pPr>
        <w:ind w:firstLine="720"/>
        <w:jc w:val="both"/>
        <w:rPr>
          <w:rFonts w:ascii="Times New Roman" w:hAnsi="Times New Roman" w:cs="Arial"/>
          <w:sz w:val="24"/>
          <w:szCs w:val="24"/>
          <w:lang w:eastAsia="ar-SA"/>
        </w:rPr>
      </w:pPr>
    </w:p>
    <w:p w:rsidR="00142B0C" w:rsidRDefault="009F4726">
      <w:pPr>
        <w:ind w:firstLine="720"/>
        <w:jc w:val="both"/>
        <w:rPr>
          <w:rFonts w:ascii="Times New Roman" w:hAnsi="Times New Roman"/>
          <w:b/>
          <w:sz w:val="24"/>
          <w:szCs w:val="24"/>
          <w:lang w:eastAsia="ar-SA"/>
        </w:rPr>
      </w:pPr>
      <w:r>
        <w:rPr>
          <w:rFonts w:ascii="Times New Roman" w:hAnsi="Times New Roman"/>
          <w:b/>
          <w:sz w:val="24"/>
          <w:szCs w:val="24"/>
          <w:lang w:eastAsia="ar-SA"/>
        </w:rPr>
        <w:t xml:space="preserve">У спровођењу Просторног  плана општине Владичих Хан за све објекте који користе обновљиве изворе енергије, саобраћајне, инфраструктурне и комуналне објекте за које је неопходно одредити површине јавне намене дефинише се разрада кроз израду Планова генералне и планова детаљне регулације. </w:t>
      </w:r>
    </w:p>
    <w:p w:rsidR="00142B0C" w:rsidRDefault="00142B0C">
      <w:pPr>
        <w:jc w:val="both"/>
        <w:rPr>
          <w:rFonts w:ascii="Times New Roman" w:eastAsia="Lucida Sans Unicode" w:hAnsi="Times New Roman" w:cs="Arial"/>
          <w:sz w:val="24"/>
          <w:szCs w:val="24"/>
        </w:rPr>
      </w:pPr>
    </w:p>
    <w:p w:rsidR="00142B0C" w:rsidRDefault="009F4726">
      <w:pPr>
        <w:jc w:val="both"/>
        <w:rPr>
          <w:rFonts w:ascii="Times New Roman" w:eastAsia="Lucida Sans Unicode" w:hAnsi="Times New Roman" w:cs="Arial"/>
          <w:sz w:val="24"/>
          <w:szCs w:val="24"/>
          <w:lang w:val="en-US"/>
        </w:rPr>
      </w:pPr>
      <w:r>
        <w:rPr>
          <w:rFonts w:ascii="Times New Roman" w:hAnsi="Times New Roman" w:cs="Arial"/>
          <w:b/>
          <w:sz w:val="24"/>
          <w:szCs w:val="24"/>
          <w:lang w:eastAsia="ar-SA"/>
        </w:rPr>
        <w:t>Постојећа намена површина</w:t>
      </w:r>
    </w:p>
    <w:p w:rsidR="00142B0C" w:rsidRDefault="009F4726">
      <w:pPr>
        <w:jc w:val="both"/>
        <w:rPr>
          <w:rFonts w:ascii="Times New Roman" w:eastAsia="Lucida Sans Unicode" w:hAnsi="Times New Roman" w:cs="Arial"/>
          <w:sz w:val="24"/>
          <w:szCs w:val="24"/>
        </w:rPr>
      </w:pPr>
      <w:r>
        <w:rPr>
          <w:noProof/>
          <w:lang w:val="sr-Cyrl-CS" w:eastAsia="sr-Cyrl-CS"/>
        </w:rPr>
        <w:lastRenderedPageBreak/>
        <w:drawing>
          <wp:inline distT="0" distB="0" distL="0" distR="0">
            <wp:extent cx="5689600" cy="2543175"/>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0" cstate="print"/>
                    <a:stretch>
                      <a:fillRect/>
                    </a:stretch>
                  </pic:blipFill>
                  <pic:spPr bwMode="auto">
                    <a:xfrm>
                      <a:off x="0" y="0"/>
                      <a:ext cx="5689600" cy="2543175"/>
                    </a:xfrm>
                    <a:prstGeom prst="rect">
                      <a:avLst/>
                    </a:prstGeom>
                    <a:noFill/>
                  </pic:spPr>
                </pic:pic>
              </a:graphicData>
            </a:graphic>
          </wp:inline>
        </w:drawing>
      </w:r>
    </w:p>
    <w:p w:rsidR="00142B0C" w:rsidRDefault="00142B0C">
      <w:pPr>
        <w:ind w:firstLine="720"/>
        <w:jc w:val="both"/>
        <w:textAlignment w:val="baseline"/>
        <w:rPr>
          <w:rFonts w:ascii="Times New Roman" w:hAnsi="Times New Roman" w:cs="Arial"/>
          <w:b/>
          <w:kern w:val="2"/>
          <w:sz w:val="24"/>
          <w:szCs w:val="24"/>
          <w:lang w:val="en-US" w:eastAsia="zh-CN"/>
        </w:rPr>
      </w:pPr>
    </w:p>
    <w:p w:rsidR="00142B0C" w:rsidRDefault="00142B0C">
      <w:pPr>
        <w:ind w:firstLine="720"/>
        <w:jc w:val="both"/>
        <w:textAlignment w:val="baseline"/>
        <w:rPr>
          <w:rFonts w:ascii="Times New Roman" w:hAnsi="Times New Roman" w:cs="Arial"/>
          <w:b/>
          <w:kern w:val="2"/>
          <w:sz w:val="24"/>
          <w:szCs w:val="24"/>
          <w:lang w:val="en-US" w:eastAsia="zh-CN"/>
        </w:rPr>
      </w:pPr>
    </w:p>
    <w:p w:rsidR="00142B0C" w:rsidRDefault="009F4726">
      <w:pPr>
        <w:rPr>
          <w:rFonts w:ascii="Times New Roman" w:hAnsi="Times New Roman"/>
          <w:b/>
          <w:sz w:val="22"/>
        </w:rPr>
      </w:pPr>
      <w:r>
        <w:rPr>
          <w:rFonts w:ascii="Times New Roman" w:hAnsi="Times New Roman"/>
          <w:b/>
          <w:sz w:val="22"/>
        </w:rPr>
        <w:t>Постојећа намена површина</w:t>
      </w:r>
    </w:p>
    <w:p w:rsidR="00142B0C" w:rsidRDefault="009F4726">
      <w:pPr>
        <w:pStyle w:val="Standard"/>
        <w:jc w:val="both"/>
        <w:rPr>
          <w:rFonts w:ascii="Times New Roman" w:hAnsi="Times New Roman" w:cs="Times New Roman"/>
          <w:szCs w:val="22"/>
        </w:rPr>
      </w:pPr>
      <w:r>
        <w:rPr>
          <w:rFonts w:ascii="Times New Roman" w:hAnsi="Times New Roman" w:cs="Times New Roman"/>
          <w:szCs w:val="22"/>
        </w:rPr>
        <w:t xml:space="preserve">Парцеле у оквиру обухвата планског подручја према намени су: </w:t>
      </w:r>
    </w:p>
    <w:p w:rsidR="00142B0C" w:rsidRDefault="009F4726">
      <w:pPr>
        <w:rPr>
          <w:rFonts w:ascii="Times New Roman" w:hAnsi="Times New Roman"/>
          <w:sz w:val="22"/>
        </w:rPr>
      </w:pPr>
      <w:r>
        <w:rPr>
          <w:rFonts w:ascii="Times New Roman" w:hAnsi="Times New Roman"/>
          <w:b/>
          <w:sz w:val="22"/>
        </w:rPr>
        <w:tab/>
      </w:r>
      <w:r>
        <w:rPr>
          <w:rFonts w:ascii="Times New Roman" w:hAnsi="Times New Roman"/>
          <w:sz w:val="22"/>
        </w:rPr>
        <w:t xml:space="preserve">Постојећа намена подручја је: </w:t>
      </w:r>
    </w:p>
    <w:p w:rsidR="00142B0C" w:rsidRDefault="009F4726">
      <w:pPr>
        <w:pStyle w:val="ListParagraph"/>
        <w:numPr>
          <w:ilvl w:val="0"/>
          <w:numId w:val="15"/>
        </w:numPr>
      </w:pPr>
      <w:r>
        <w:rPr>
          <w:rFonts w:ascii="Times New Roman" w:hAnsi="Times New Roman"/>
          <w:sz w:val="22"/>
        </w:rPr>
        <w:t>пољопривредно земљиште;</w:t>
      </w:r>
    </w:p>
    <w:p w:rsidR="00142B0C" w:rsidRDefault="009F4726">
      <w:pPr>
        <w:pStyle w:val="ListParagraph"/>
        <w:numPr>
          <w:ilvl w:val="0"/>
          <w:numId w:val="15"/>
        </w:numPr>
      </w:pPr>
      <w:r>
        <w:rPr>
          <w:rFonts w:ascii="Times New Roman" w:hAnsi="Times New Roman"/>
          <w:sz w:val="22"/>
        </w:rPr>
        <w:t xml:space="preserve">грађевинско земљиште; </w:t>
      </w:r>
    </w:p>
    <w:p w:rsidR="00142B0C" w:rsidRDefault="009F4726">
      <w:pPr>
        <w:pStyle w:val="ListParagraph"/>
        <w:numPr>
          <w:ilvl w:val="0"/>
          <w:numId w:val="15"/>
        </w:numPr>
      </w:pPr>
      <w:r>
        <w:rPr>
          <w:rFonts w:ascii="Times New Roman" w:hAnsi="Times New Roman"/>
          <w:sz w:val="22"/>
        </w:rPr>
        <w:t>некатегорисани путеви.</w:t>
      </w:r>
    </w:p>
    <w:p w:rsidR="00142B0C" w:rsidRDefault="009F4726">
      <w:pPr>
        <w:rPr>
          <w:rFonts w:ascii="Times New Roman" w:hAnsi="Times New Roman"/>
          <w:sz w:val="22"/>
        </w:rPr>
      </w:pPr>
      <w:r>
        <w:rPr>
          <w:rFonts w:ascii="Times New Roman" w:hAnsi="Times New Roman"/>
          <w:sz w:val="22"/>
        </w:rPr>
        <w:t>Налазе се ван грађевинског подручја насељеног места Прекодолце.</w:t>
      </w:r>
    </w:p>
    <w:p w:rsidR="00142B0C" w:rsidRDefault="00142B0C">
      <w:pPr>
        <w:pStyle w:val="Standard"/>
        <w:jc w:val="both"/>
        <w:rPr>
          <w:rFonts w:ascii="Times New Roman" w:hAnsi="Times New Roman" w:cs="Times New Roman"/>
          <w:b/>
          <w:szCs w:val="22"/>
        </w:rPr>
      </w:pPr>
    </w:p>
    <w:p w:rsidR="00142B0C" w:rsidRDefault="009F4726">
      <w:pPr>
        <w:pStyle w:val="Standard"/>
        <w:jc w:val="both"/>
        <w:rPr>
          <w:rFonts w:ascii="Times New Roman" w:hAnsi="Times New Roman" w:cs="Times New Roman"/>
          <w:b/>
          <w:szCs w:val="22"/>
        </w:rPr>
      </w:pPr>
      <w:r>
        <w:rPr>
          <w:rFonts w:ascii="Times New Roman" w:hAnsi="Times New Roman" w:cs="Times New Roman"/>
          <w:b/>
          <w:szCs w:val="22"/>
        </w:rPr>
        <w:t>Постојећи објекти и површине јавне намене</w:t>
      </w:r>
    </w:p>
    <w:p w:rsidR="00142B0C" w:rsidRDefault="009F4726">
      <w:pPr>
        <w:jc w:val="both"/>
        <w:rPr>
          <w:rFonts w:ascii="Times New Roman" w:hAnsi="Times New Roman"/>
          <w:bCs/>
          <w:sz w:val="24"/>
        </w:rPr>
      </w:pPr>
      <w:r>
        <w:rPr>
          <w:rFonts w:ascii="Times New Roman" w:hAnsi="Times New Roman"/>
          <w:b/>
          <w:sz w:val="24"/>
        </w:rPr>
        <w:tab/>
      </w:r>
      <w:r>
        <w:rPr>
          <w:rFonts w:ascii="Times New Roman" w:hAnsi="Times New Roman"/>
          <w:bCs/>
          <w:sz w:val="24"/>
        </w:rPr>
        <w:t>Постојећи објекти у обухвату планског подручја су:</w:t>
      </w:r>
    </w:p>
    <w:p w:rsidR="00142B0C" w:rsidRDefault="009F4726">
      <w:pPr>
        <w:jc w:val="both"/>
        <w:rPr>
          <w:rFonts w:ascii="Times New Roman" w:hAnsi="Times New Roman"/>
          <w:bCs/>
          <w:sz w:val="24"/>
        </w:rPr>
      </w:pPr>
      <w:r>
        <w:rPr>
          <w:rFonts w:ascii="Times New Roman" w:hAnsi="Times New Roman"/>
          <w:bCs/>
          <w:sz w:val="24"/>
        </w:rPr>
        <w:t>Стамбени објекти, помоћни објекти, производни објекти, пилана, дестилерија.</w:t>
      </w:r>
    </w:p>
    <w:p w:rsidR="00142B0C" w:rsidRDefault="009F4726">
      <w:pPr>
        <w:ind w:firstLine="720"/>
        <w:jc w:val="both"/>
        <w:rPr>
          <w:rFonts w:ascii="Times New Roman" w:hAnsi="Times New Roman"/>
          <w:sz w:val="22"/>
        </w:rPr>
      </w:pPr>
      <w:r>
        <w:rPr>
          <w:rFonts w:ascii="Times New Roman" w:hAnsi="Times New Roman"/>
          <w:sz w:val="22"/>
        </w:rPr>
        <w:t>Од јавних објеката у обухвату плана је део некатегорисаног пута на катастарској парцели број 2095 КО Прекодолце.</w:t>
      </w:r>
    </w:p>
    <w:p w:rsidR="00142B0C" w:rsidRDefault="009F4726">
      <w:pPr>
        <w:jc w:val="both"/>
        <w:rPr>
          <w:rFonts w:ascii="Times New Roman" w:hAnsi="Times New Roman"/>
          <w:sz w:val="22"/>
        </w:rPr>
      </w:pPr>
      <w:r>
        <w:rPr>
          <w:rFonts w:ascii="Times New Roman" w:hAnsi="Times New Roman"/>
          <w:sz w:val="22"/>
        </w:rPr>
        <w:tab/>
      </w:r>
      <w:r>
        <w:rPr>
          <w:rFonts w:ascii="Times New Roman" w:hAnsi="Times New Roman"/>
          <w:color w:val="FF0000"/>
          <w:sz w:val="22"/>
        </w:rPr>
        <w:t xml:space="preserve"> </w:t>
      </w:r>
    </w:p>
    <w:p w:rsidR="00142B0C" w:rsidRDefault="009F4726">
      <w:pPr>
        <w:rPr>
          <w:rFonts w:ascii="Times New Roman" w:hAnsi="Times New Roman"/>
          <w:b/>
          <w:bCs/>
          <w:sz w:val="22"/>
        </w:rPr>
      </w:pPr>
      <w:r>
        <w:rPr>
          <w:rFonts w:ascii="Times New Roman" w:hAnsi="Times New Roman"/>
          <w:b/>
          <w:bCs/>
          <w:sz w:val="22"/>
        </w:rPr>
        <w:t>Саобраћај</w:t>
      </w:r>
    </w:p>
    <w:p w:rsidR="00142B0C" w:rsidRDefault="009F4726">
      <w:pPr>
        <w:jc w:val="both"/>
        <w:rPr>
          <w:rFonts w:ascii="Times New Roman" w:hAnsi="Times New Roman"/>
          <w:sz w:val="22"/>
        </w:rPr>
      </w:pPr>
      <w:r>
        <w:rPr>
          <w:rFonts w:ascii="Times New Roman" w:hAnsi="Times New Roman"/>
          <w:sz w:val="22"/>
        </w:rPr>
        <w:tab/>
        <w:t>Предметно подручје Плана се ослања и има директан приступ на некатегорисани пут и то:</w:t>
      </w:r>
    </w:p>
    <w:p w:rsidR="00142B0C" w:rsidRDefault="009F4726">
      <w:pPr>
        <w:pStyle w:val="ListParagraph"/>
        <w:numPr>
          <w:ilvl w:val="0"/>
          <w:numId w:val="18"/>
        </w:numPr>
        <w:jc w:val="both"/>
        <w:rPr>
          <w:rFonts w:ascii="Times New Roman" w:hAnsi="Times New Roman"/>
          <w:sz w:val="22"/>
        </w:rPr>
      </w:pPr>
      <w:r>
        <w:rPr>
          <w:rFonts w:ascii="Times New Roman" w:hAnsi="Times New Roman"/>
          <w:sz w:val="22"/>
        </w:rPr>
        <w:t>Некатегорисани пут на катастарској парцели број 2095 КО Прекодолце;</w:t>
      </w:r>
    </w:p>
    <w:p w:rsidR="00142B0C" w:rsidRDefault="009F4726">
      <w:pPr>
        <w:pStyle w:val="ListParagraph"/>
        <w:numPr>
          <w:ilvl w:val="0"/>
          <w:numId w:val="18"/>
        </w:numPr>
        <w:jc w:val="both"/>
        <w:rPr>
          <w:rFonts w:ascii="Times New Roman" w:hAnsi="Times New Roman"/>
          <w:sz w:val="22"/>
        </w:rPr>
      </w:pPr>
      <w:r>
        <w:rPr>
          <w:rFonts w:ascii="Times New Roman" w:hAnsi="Times New Roman"/>
          <w:sz w:val="22"/>
        </w:rPr>
        <w:t>Планом вишег реда се планира изградња још две саобраћајнице у обухвату плана.</w:t>
      </w:r>
    </w:p>
    <w:p w:rsidR="00142B0C" w:rsidRDefault="00142B0C">
      <w:pPr>
        <w:rPr>
          <w:rFonts w:ascii="Times New Roman" w:hAnsi="Times New Roman"/>
          <w:b/>
          <w:sz w:val="22"/>
        </w:rPr>
      </w:pPr>
    </w:p>
    <w:p w:rsidR="00142B0C" w:rsidRDefault="009F4726">
      <w:pPr>
        <w:rPr>
          <w:rFonts w:ascii="Times New Roman" w:hAnsi="Times New Roman"/>
          <w:b/>
          <w:sz w:val="22"/>
        </w:rPr>
      </w:pPr>
      <w:r>
        <w:rPr>
          <w:rFonts w:ascii="Times New Roman" w:hAnsi="Times New Roman"/>
          <w:b/>
          <w:sz w:val="22"/>
        </w:rPr>
        <w:t>Постојећа инфраструктурна мрежа</w:t>
      </w:r>
    </w:p>
    <w:p w:rsidR="00142B0C" w:rsidRDefault="009F4726">
      <w:pPr>
        <w:ind w:firstLine="720"/>
        <w:jc w:val="both"/>
        <w:rPr>
          <w:rFonts w:ascii="Times New Roman" w:hAnsi="Times New Roman"/>
          <w:sz w:val="22"/>
        </w:rPr>
      </w:pPr>
      <w:r>
        <w:rPr>
          <w:rFonts w:ascii="Times New Roman" w:hAnsi="Times New Roman"/>
          <w:sz w:val="22"/>
        </w:rPr>
        <w:t>Земљиште у обухвату Плана углавном је инфраструктурно опремљено.</w:t>
      </w:r>
    </w:p>
    <w:p w:rsidR="00142B0C" w:rsidRDefault="009F4726">
      <w:pPr>
        <w:jc w:val="both"/>
        <w:rPr>
          <w:rFonts w:ascii="Times New Roman" w:eastAsia="Lucida Sans Unicode" w:hAnsi="Times New Roman" w:cs="Arial"/>
          <w:color w:val="FF0000"/>
          <w:sz w:val="24"/>
          <w:szCs w:val="24"/>
          <w:lang w:val="en-US"/>
        </w:rPr>
      </w:pPr>
      <w:bookmarkStart w:id="6" w:name="__RefHeading___Toc2530_388098888"/>
      <w:bookmarkEnd w:id="6"/>
      <w:r>
        <w:rPr>
          <w:rFonts w:ascii="Times New Roman" w:hAnsi="Times New Roman" w:cs="Arial"/>
          <w:bCs/>
          <w:kern w:val="2"/>
          <w:sz w:val="24"/>
          <w:szCs w:val="24"/>
          <w:lang w:val="en-US" w:eastAsia="zh-CN"/>
        </w:rPr>
        <w:t xml:space="preserve">У обухвату Плана </w:t>
      </w:r>
      <w:r>
        <w:rPr>
          <w:rFonts w:ascii="Times New Roman" w:hAnsi="Times New Roman" w:cs="Arial"/>
          <w:bCs/>
          <w:kern w:val="2"/>
          <w:sz w:val="24"/>
          <w:szCs w:val="24"/>
          <w:lang w:eastAsia="zh-CN"/>
        </w:rPr>
        <w:t xml:space="preserve">налази се нисконапонски електроенергетски вод јачине </w:t>
      </w:r>
      <w:r>
        <w:rPr>
          <w:rFonts w:ascii="Times New Roman" w:hAnsi="Times New Roman" w:cs="Arial"/>
          <w:bCs/>
          <w:kern w:val="2"/>
          <w:sz w:val="24"/>
          <w:szCs w:val="24"/>
          <w:lang w:val="en-US" w:eastAsia="zh-CN"/>
        </w:rPr>
        <w:t xml:space="preserve">10kW </w:t>
      </w:r>
      <w:r>
        <w:rPr>
          <w:rFonts w:ascii="Times New Roman" w:hAnsi="Times New Roman" w:cs="Arial"/>
          <w:bCs/>
          <w:kern w:val="2"/>
          <w:sz w:val="24"/>
          <w:szCs w:val="24"/>
          <w:lang w:eastAsia="zh-CN"/>
        </w:rPr>
        <w:t>и стубна трафостаница 10/04</w:t>
      </w:r>
      <w:r>
        <w:rPr>
          <w:rFonts w:ascii="Times New Roman" w:hAnsi="Times New Roman" w:cs="Arial"/>
          <w:bCs/>
          <w:kern w:val="2"/>
          <w:sz w:val="24"/>
          <w:szCs w:val="24"/>
          <w:lang w:val="en-US" w:eastAsia="zh-CN"/>
        </w:rPr>
        <w:t xml:space="preserve">kW, </w:t>
      </w:r>
      <w:r>
        <w:rPr>
          <w:rFonts w:ascii="Times New Roman" w:hAnsi="Times New Roman" w:cs="Arial"/>
          <w:bCs/>
          <w:kern w:val="2"/>
          <w:sz w:val="24"/>
          <w:szCs w:val="24"/>
          <w:lang w:eastAsia="zh-CN"/>
        </w:rPr>
        <w:t>која се налази на катастарској парцели број 2032 КО Прекодолце</w:t>
      </w:r>
      <w:r>
        <w:rPr>
          <w:rFonts w:ascii="Times New Roman" w:hAnsi="Times New Roman" w:cs="Arial"/>
          <w:bCs/>
          <w:kern w:val="2"/>
          <w:sz w:val="24"/>
          <w:szCs w:val="24"/>
          <w:lang w:val="en-US" w:eastAsia="zh-CN"/>
        </w:rPr>
        <w:t xml:space="preserve">. </w:t>
      </w:r>
    </w:p>
    <w:p w:rsidR="00142B0C" w:rsidRDefault="009F4726">
      <w:pPr>
        <w:jc w:val="both"/>
        <w:rPr>
          <w:rFonts w:ascii="Times New Roman" w:hAnsi="Times New Roman" w:cs="Arial"/>
          <w:bCs/>
          <w:kern w:val="2"/>
          <w:sz w:val="24"/>
          <w:szCs w:val="24"/>
          <w:lang w:eastAsia="zh-CN"/>
        </w:rPr>
      </w:pPr>
      <w:bookmarkStart w:id="7" w:name="__RefHeading___Toc2532_388098888"/>
      <w:bookmarkEnd w:id="7"/>
      <w:r>
        <w:rPr>
          <w:rFonts w:ascii="Times New Roman" w:hAnsi="Times New Roman" w:cs="Arial"/>
          <w:bCs/>
          <w:kern w:val="2"/>
          <w:sz w:val="24"/>
          <w:szCs w:val="24"/>
          <w:lang w:val="en-US" w:eastAsia="zh-CN"/>
        </w:rPr>
        <w:t xml:space="preserve">У обухвату Плана је изграђена водоводна и канализациона инфраструктура </w:t>
      </w:r>
      <w:r>
        <w:rPr>
          <w:rFonts w:ascii="Times New Roman" w:hAnsi="Times New Roman" w:cs="Arial"/>
          <w:bCs/>
          <w:kern w:val="2"/>
          <w:sz w:val="24"/>
          <w:szCs w:val="24"/>
          <w:lang w:eastAsia="zh-CN"/>
        </w:rPr>
        <w:t>које су прикључене на јавну водоводну и канализациону мрежу</w:t>
      </w:r>
      <w:r>
        <w:rPr>
          <w:rFonts w:ascii="Times New Roman" w:hAnsi="Times New Roman" w:cs="Arial"/>
          <w:bCs/>
          <w:kern w:val="2"/>
          <w:sz w:val="24"/>
          <w:szCs w:val="24"/>
          <w:lang w:val="en-US" w:eastAsia="zh-CN"/>
        </w:rPr>
        <w:t>.</w:t>
      </w:r>
    </w:p>
    <w:p w:rsidR="00142B0C" w:rsidRDefault="00142B0C">
      <w:pPr>
        <w:jc w:val="both"/>
        <w:rPr>
          <w:rFonts w:ascii="Times New Roman" w:eastAsia="Lucida Sans Unicode" w:hAnsi="Times New Roman" w:cs="Arial"/>
          <w:sz w:val="24"/>
          <w:szCs w:val="24"/>
        </w:rPr>
      </w:pPr>
    </w:p>
    <w:p w:rsidR="00142B0C" w:rsidRDefault="009F4726">
      <w:pPr>
        <w:jc w:val="both"/>
        <w:rPr>
          <w:rFonts w:ascii="Times New Roman" w:hAnsi="Times New Roman" w:cs="Arial"/>
          <w:bCs/>
          <w:kern w:val="2"/>
          <w:sz w:val="24"/>
          <w:szCs w:val="24"/>
          <w:lang w:eastAsia="zh-CN"/>
        </w:rPr>
      </w:pPr>
      <w:bookmarkStart w:id="8" w:name="__RefHeading___Toc2534_388098888"/>
      <w:bookmarkEnd w:id="8"/>
      <w:r>
        <w:rPr>
          <w:rFonts w:ascii="Times New Roman" w:hAnsi="Times New Roman" w:cs="Arial"/>
          <w:bCs/>
          <w:kern w:val="2"/>
          <w:sz w:val="24"/>
          <w:szCs w:val="24"/>
          <w:lang w:val="en-US" w:eastAsia="zh-CN"/>
        </w:rPr>
        <w:t xml:space="preserve">У обухвату Плана је изграђена телекомуникациона инфраструктура, </w:t>
      </w:r>
      <w:r>
        <w:rPr>
          <w:rFonts w:ascii="Times New Roman" w:hAnsi="Times New Roman" w:cs="Arial"/>
          <w:bCs/>
          <w:kern w:val="2"/>
          <w:sz w:val="24"/>
          <w:szCs w:val="24"/>
          <w:lang w:eastAsia="zh-CN"/>
        </w:rPr>
        <w:t>ваздушни оптички кабал</w:t>
      </w:r>
      <w:r>
        <w:rPr>
          <w:rFonts w:ascii="Times New Roman" w:hAnsi="Times New Roman" w:cs="Arial"/>
          <w:bCs/>
          <w:kern w:val="2"/>
          <w:sz w:val="24"/>
          <w:szCs w:val="24"/>
          <w:lang w:val="en-US" w:eastAsia="zh-CN"/>
        </w:rPr>
        <w:t>.</w:t>
      </w:r>
      <w:bookmarkStart w:id="9" w:name="__RefHeading___Toc1492_3666701480"/>
      <w:bookmarkEnd w:id="9"/>
    </w:p>
    <w:p w:rsidR="006B79F5" w:rsidRDefault="006B79F5">
      <w:pPr>
        <w:jc w:val="both"/>
        <w:rPr>
          <w:rFonts w:ascii="Times New Roman" w:hAnsi="Times New Roman" w:cs="Arial"/>
          <w:bCs/>
          <w:kern w:val="2"/>
          <w:sz w:val="24"/>
          <w:szCs w:val="24"/>
          <w:lang w:eastAsia="zh-CN"/>
        </w:rPr>
      </w:pPr>
    </w:p>
    <w:p w:rsidR="006B79F5" w:rsidRDefault="006B79F5">
      <w:pPr>
        <w:jc w:val="both"/>
        <w:rPr>
          <w:rFonts w:ascii="Times New Roman" w:hAnsi="Times New Roman" w:cs="Arial"/>
          <w:bCs/>
          <w:kern w:val="2"/>
          <w:sz w:val="24"/>
          <w:szCs w:val="24"/>
          <w:lang w:eastAsia="zh-CN"/>
        </w:rPr>
      </w:pPr>
    </w:p>
    <w:p w:rsidR="006B79F5" w:rsidRDefault="006B79F5">
      <w:pPr>
        <w:jc w:val="both"/>
        <w:rPr>
          <w:rFonts w:ascii="Times New Roman" w:hAnsi="Times New Roman" w:cs="Arial"/>
          <w:bCs/>
          <w:kern w:val="2"/>
          <w:sz w:val="24"/>
          <w:szCs w:val="24"/>
          <w:lang w:eastAsia="zh-CN"/>
        </w:rPr>
      </w:pPr>
    </w:p>
    <w:p w:rsidR="006B79F5" w:rsidRPr="006B79F5" w:rsidRDefault="006B79F5">
      <w:pPr>
        <w:jc w:val="both"/>
        <w:rPr>
          <w:rFonts w:ascii="Times New Roman" w:eastAsia="Lucida Sans Unicode" w:hAnsi="Times New Roman" w:cs="Arial"/>
          <w:sz w:val="24"/>
          <w:szCs w:val="24"/>
        </w:rPr>
      </w:pPr>
    </w:p>
    <w:p w:rsidR="00142B0C" w:rsidRDefault="00142B0C">
      <w:pPr>
        <w:keepNext/>
        <w:tabs>
          <w:tab w:val="left" w:pos="0"/>
        </w:tabs>
        <w:textAlignment w:val="baseline"/>
        <w:outlineLvl w:val="2"/>
        <w:rPr>
          <w:rFonts w:ascii="Times New Roman" w:hAnsi="Times New Roman" w:cs="Arial"/>
          <w:b/>
          <w:bCs/>
          <w:kern w:val="2"/>
          <w:sz w:val="24"/>
          <w:szCs w:val="24"/>
          <w:lang w:eastAsia="zh-CN"/>
        </w:rPr>
      </w:pPr>
    </w:p>
    <w:p w:rsidR="00142B0C" w:rsidRDefault="009F4726">
      <w:pPr>
        <w:keepNext/>
        <w:tabs>
          <w:tab w:val="left" w:pos="0"/>
        </w:tabs>
        <w:textAlignment w:val="baseline"/>
        <w:outlineLvl w:val="2"/>
        <w:rPr>
          <w:rFonts w:ascii="Times New Roman" w:hAnsi="Times New Roman" w:cs="Arial"/>
          <w:b/>
          <w:bCs/>
          <w:kern w:val="2"/>
          <w:sz w:val="24"/>
          <w:szCs w:val="24"/>
          <w:lang w:val="en-US" w:eastAsia="zh-CN"/>
        </w:rPr>
      </w:pPr>
      <w:r>
        <w:rPr>
          <w:rFonts w:ascii="Times New Roman" w:hAnsi="Times New Roman" w:cs="Arial"/>
          <w:b/>
          <w:bCs/>
          <w:kern w:val="2"/>
          <w:sz w:val="24"/>
          <w:szCs w:val="24"/>
          <w:lang w:val="en-US" w:eastAsia="zh-CN"/>
        </w:rPr>
        <w:t>ОСНОВНА ОГРАНИЧЕЊА У ПРОСТОРУ</w:t>
      </w:r>
    </w:p>
    <w:p w:rsidR="00142B0C" w:rsidRDefault="009F4726">
      <w:pPr>
        <w:suppressAutoHyphens w:val="0"/>
        <w:ind w:right="50"/>
        <w:jc w:val="both"/>
        <w:textAlignment w:val="baseline"/>
        <w:rPr>
          <w:rFonts w:ascii="Times New Roman" w:hAnsi="Times New Roman" w:cs="Arial"/>
          <w:kern w:val="2"/>
          <w:sz w:val="24"/>
          <w:szCs w:val="24"/>
          <w:lang w:val="en-US" w:eastAsia="zh-CN"/>
        </w:rPr>
      </w:pPr>
      <w:r>
        <w:rPr>
          <w:rFonts w:ascii="Times New Roman" w:eastAsia="A, 'Arial Unicode MS'" w:hAnsi="Times New Roman"/>
          <w:b/>
          <w:bCs/>
          <w:color w:val="000000"/>
          <w:kern w:val="2"/>
          <w:sz w:val="24"/>
          <w:szCs w:val="24"/>
          <w:lang w:val="en-US"/>
        </w:rPr>
        <w:tab/>
      </w:r>
      <w:r>
        <w:rPr>
          <w:rFonts w:ascii="Times New Roman" w:eastAsia="A, 'Arial Unicode MS'" w:hAnsi="Times New Roman"/>
          <w:b/>
          <w:color w:val="000000"/>
          <w:kern w:val="2"/>
          <w:sz w:val="24"/>
          <w:szCs w:val="24"/>
          <w:lang w:val="en-US"/>
        </w:rPr>
        <w:t>Предметно подручје не налази се ни у једној зони заштите природних и културних добара.</w:t>
      </w:r>
    </w:p>
    <w:p w:rsidR="00142B0C" w:rsidRDefault="00142B0C">
      <w:pPr>
        <w:jc w:val="both"/>
        <w:rPr>
          <w:rFonts w:ascii="Times New Roman" w:eastAsia="Calibri" w:hAnsi="Times New Roman" w:cs="Arial"/>
          <w:color w:val="00B050"/>
          <w:sz w:val="24"/>
          <w:szCs w:val="24"/>
        </w:rPr>
      </w:pPr>
    </w:p>
    <w:p w:rsidR="00142B0C" w:rsidRDefault="00142B0C">
      <w:pPr>
        <w:jc w:val="both"/>
        <w:rPr>
          <w:rFonts w:ascii="Times New Roman" w:hAnsi="Times New Roman"/>
          <w:color w:val="FF0000"/>
          <w:sz w:val="22"/>
        </w:rPr>
      </w:pPr>
      <w:bookmarkStart w:id="10" w:name="__RefHeading___Toc4010_388098888"/>
      <w:bookmarkEnd w:id="10"/>
    </w:p>
    <w:p w:rsidR="00142B0C" w:rsidRDefault="009F4726">
      <w:pPr>
        <w:tabs>
          <w:tab w:val="left" w:pos="720"/>
        </w:tabs>
        <w:jc w:val="both"/>
        <w:rPr>
          <w:rFonts w:ascii="Times New Roman" w:hAnsi="Times New Roman"/>
          <w:b/>
          <w:sz w:val="22"/>
          <w:szCs w:val="22"/>
        </w:rPr>
      </w:pPr>
      <w:r>
        <w:rPr>
          <w:rFonts w:ascii="Times New Roman" w:hAnsi="Times New Roman"/>
          <w:b/>
          <w:sz w:val="22"/>
          <w:szCs w:val="22"/>
        </w:rPr>
        <w:t xml:space="preserve">Биланс постојећих намена у обухвату Плана </w:t>
      </w:r>
    </w:p>
    <w:p w:rsidR="00142B0C" w:rsidRDefault="00142B0C">
      <w:pPr>
        <w:tabs>
          <w:tab w:val="left" w:pos="720"/>
        </w:tabs>
        <w:jc w:val="both"/>
        <w:rPr>
          <w:rFonts w:ascii="Times New Roman" w:hAnsi="Times New Roman"/>
          <w:sz w:val="22"/>
          <w:szCs w:val="22"/>
          <w:lang w:val="en-US"/>
        </w:rPr>
      </w:pPr>
    </w:p>
    <w:p w:rsidR="00142B0C" w:rsidRDefault="009F4726">
      <w:pPr>
        <w:rPr>
          <w:rFonts w:ascii="Times New Roman" w:hAnsi="Times New Roman"/>
          <w:b/>
          <w:sz w:val="22"/>
          <w:szCs w:val="22"/>
        </w:rPr>
      </w:pPr>
      <w:r>
        <w:rPr>
          <w:rFonts w:ascii="Times New Roman" w:hAnsi="Times New Roman"/>
          <w:b/>
          <w:sz w:val="22"/>
          <w:szCs w:val="22"/>
        </w:rPr>
        <w:t>Табела -  Постојећа намена површина и процентуална заступљеност</w:t>
      </w:r>
    </w:p>
    <w:tbl>
      <w:tblPr>
        <w:tblW w:w="8865" w:type="dxa"/>
        <w:tblInd w:w="109" w:type="dxa"/>
        <w:tblLayout w:type="fixed"/>
        <w:tblLook w:val="0000"/>
      </w:tblPr>
      <w:tblGrid>
        <w:gridCol w:w="3686"/>
        <w:gridCol w:w="2054"/>
        <w:gridCol w:w="3125"/>
      </w:tblGrid>
      <w:tr w:rsidR="00142B0C">
        <w:trPr>
          <w:trHeight w:val="211"/>
        </w:trPr>
        <w:tc>
          <w:tcPr>
            <w:tcW w:w="3686" w:type="dxa"/>
            <w:tcBorders>
              <w:top w:val="double" w:sz="2" w:space="0" w:color="C0C0C0"/>
              <w:left w:val="double" w:sz="2" w:space="0" w:color="C0C0C0"/>
              <w:bottom w:val="double" w:sz="2" w:space="0" w:color="C0C0C0"/>
            </w:tcBorders>
            <w:shd w:val="clear" w:color="auto" w:fill="E0E0E0"/>
            <w:vAlign w:val="center"/>
          </w:tcPr>
          <w:p w:rsidR="00142B0C" w:rsidRDefault="009F4726">
            <w:pPr>
              <w:snapToGrid w:val="0"/>
              <w:rPr>
                <w:rFonts w:ascii="Times New Roman" w:hAnsi="Times New Roman"/>
                <w:b/>
              </w:rPr>
            </w:pPr>
            <w:r>
              <w:rPr>
                <w:rFonts w:ascii="Times New Roman" w:hAnsi="Times New Roman"/>
                <w:b/>
              </w:rPr>
              <w:t xml:space="preserve">         Постојећа намена</w:t>
            </w:r>
          </w:p>
        </w:tc>
        <w:tc>
          <w:tcPr>
            <w:tcW w:w="2054" w:type="dxa"/>
            <w:tcBorders>
              <w:top w:val="double" w:sz="2" w:space="0" w:color="C0C0C0"/>
              <w:left w:val="double" w:sz="2" w:space="0" w:color="C0C0C0"/>
              <w:bottom w:val="double" w:sz="2" w:space="0" w:color="C0C0C0"/>
            </w:tcBorders>
            <w:shd w:val="clear" w:color="auto" w:fill="E0E0E0"/>
            <w:vAlign w:val="center"/>
          </w:tcPr>
          <w:p w:rsidR="00142B0C" w:rsidRDefault="009F4726">
            <w:pPr>
              <w:snapToGrid w:val="0"/>
              <w:jc w:val="center"/>
              <w:rPr>
                <w:rFonts w:ascii="Times New Roman" w:hAnsi="Times New Roman"/>
                <w:b/>
              </w:rPr>
            </w:pPr>
            <w:r>
              <w:rPr>
                <w:rFonts w:ascii="Times New Roman" w:hAnsi="Times New Roman"/>
                <w:b/>
              </w:rPr>
              <w:t>Површина</w:t>
            </w:r>
          </w:p>
          <w:p w:rsidR="00142B0C" w:rsidRDefault="009F4726">
            <w:pPr>
              <w:jc w:val="center"/>
              <w:rPr>
                <w:rFonts w:ascii="Times New Roman" w:hAnsi="Times New Roman"/>
                <w:b/>
              </w:rPr>
            </w:pPr>
            <w:r>
              <w:rPr>
                <w:rFonts w:ascii="Times New Roman" w:hAnsi="Times New Roman"/>
                <w:b/>
              </w:rPr>
              <w:t>(м2)</w:t>
            </w:r>
          </w:p>
        </w:tc>
        <w:tc>
          <w:tcPr>
            <w:tcW w:w="3125" w:type="dxa"/>
            <w:tcBorders>
              <w:top w:val="double" w:sz="2" w:space="0" w:color="C0C0C0"/>
              <w:left w:val="double" w:sz="2" w:space="0" w:color="C0C0C0"/>
              <w:bottom w:val="double" w:sz="2" w:space="0" w:color="C0C0C0"/>
              <w:right w:val="double" w:sz="2" w:space="0" w:color="C0C0C0"/>
            </w:tcBorders>
            <w:shd w:val="clear" w:color="auto" w:fill="E0E0E0"/>
            <w:vAlign w:val="center"/>
          </w:tcPr>
          <w:p w:rsidR="00142B0C" w:rsidRDefault="009F4726">
            <w:pPr>
              <w:snapToGrid w:val="0"/>
              <w:jc w:val="center"/>
              <w:rPr>
                <w:rFonts w:ascii="Times New Roman" w:hAnsi="Times New Roman"/>
                <w:b/>
              </w:rPr>
            </w:pPr>
            <w:r>
              <w:rPr>
                <w:rFonts w:ascii="Times New Roman" w:hAnsi="Times New Roman"/>
                <w:b/>
              </w:rPr>
              <w:t>Процентуална заступљеност (%)</w:t>
            </w:r>
          </w:p>
        </w:tc>
      </w:tr>
      <w:tr w:rsidR="00142B0C">
        <w:trPr>
          <w:trHeight w:val="355"/>
        </w:trPr>
        <w:tc>
          <w:tcPr>
            <w:tcW w:w="3686"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rPr>
                <w:rFonts w:ascii="Times New Roman" w:hAnsi="Times New Roman"/>
                <w:b/>
                <w:bCs/>
              </w:rPr>
            </w:pPr>
            <w:r>
              <w:rPr>
                <w:rFonts w:ascii="Times New Roman" w:hAnsi="Times New Roman"/>
                <w:b/>
                <w:bCs/>
              </w:rPr>
              <w:t>Пољопривредно земљиште</w:t>
            </w:r>
          </w:p>
        </w:tc>
        <w:tc>
          <w:tcPr>
            <w:tcW w:w="2054" w:type="dxa"/>
            <w:tcBorders>
              <w:top w:val="double" w:sz="2" w:space="0" w:color="C0C0C0"/>
              <w:left w:val="double" w:sz="2" w:space="0" w:color="C0C0C0"/>
              <w:bottom w:val="double" w:sz="2" w:space="0" w:color="C0C0C0"/>
            </w:tcBorders>
            <w:shd w:val="clear" w:color="auto" w:fill="auto"/>
            <w:vAlign w:val="center"/>
          </w:tcPr>
          <w:p w:rsidR="00142B0C" w:rsidRDefault="009F4726">
            <w:pPr>
              <w:snapToGrid w:val="0"/>
              <w:jc w:val="right"/>
              <w:rPr>
                <w:rFonts w:ascii="Times New Roman" w:hAnsi="Times New Roman"/>
              </w:rPr>
            </w:pPr>
            <w:r>
              <w:rPr>
                <w:rFonts w:ascii="Times New Roman" w:hAnsi="Times New Roman"/>
              </w:rPr>
              <w:t>19783</w:t>
            </w:r>
          </w:p>
        </w:tc>
        <w:tc>
          <w:tcPr>
            <w:tcW w:w="3125"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right"/>
              <w:rPr>
                <w:rFonts w:ascii="Times New Roman" w:hAnsi="Times New Roman"/>
              </w:rPr>
            </w:pPr>
            <w:r>
              <w:rPr>
                <w:rFonts w:ascii="Times New Roman" w:hAnsi="Times New Roman"/>
              </w:rPr>
              <w:t>71,20</w:t>
            </w:r>
          </w:p>
        </w:tc>
      </w:tr>
      <w:tr w:rsidR="00142B0C">
        <w:trPr>
          <w:trHeight w:val="355"/>
        </w:trPr>
        <w:tc>
          <w:tcPr>
            <w:tcW w:w="3686"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rPr>
                <w:rFonts w:ascii="Times New Roman" w:hAnsi="Times New Roman"/>
                <w:b/>
                <w:bCs/>
              </w:rPr>
            </w:pPr>
            <w:r>
              <w:rPr>
                <w:rFonts w:ascii="Times New Roman" w:hAnsi="Times New Roman"/>
                <w:b/>
                <w:bCs/>
              </w:rPr>
              <w:t>Становање</w:t>
            </w:r>
          </w:p>
        </w:tc>
        <w:tc>
          <w:tcPr>
            <w:tcW w:w="2054" w:type="dxa"/>
            <w:tcBorders>
              <w:top w:val="double" w:sz="2" w:space="0" w:color="C0C0C0"/>
              <w:left w:val="double" w:sz="2" w:space="0" w:color="C0C0C0"/>
              <w:bottom w:val="double" w:sz="2" w:space="0" w:color="C0C0C0"/>
            </w:tcBorders>
            <w:shd w:val="clear" w:color="auto" w:fill="auto"/>
            <w:vAlign w:val="center"/>
          </w:tcPr>
          <w:p w:rsidR="00142B0C" w:rsidRDefault="009F4726">
            <w:pPr>
              <w:snapToGrid w:val="0"/>
              <w:jc w:val="right"/>
            </w:pPr>
            <w:r>
              <w:rPr>
                <w:rFonts w:ascii="Times New Roman" w:hAnsi="Times New Roman"/>
              </w:rPr>
              <w:t>2657</w:t>
            </w:r>
          </w:p>
        </w:tc>
        <w:tc>
          <w:tcPr>
            <w:tcW w:w="3125"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right"/>
            </w:pPr>
            <w:r>
              <w:rPr>
                <w:rFonts w:ascii="Times New Roman" w:hAnsi="Times New Roman"/>
              </w:rPr>
              <w:t>9,56</w:t>
            </w:r>
          </w:p>
        </w:tc>
      </w:tr>
      <w:tr w:rsidR="00142B0C">
        <w:trPr>
          <w:trHeight w:val="355"/>
        </w:trPr>
        <w:tc>
          <w:tcPr>
            <w:tcW w:w="3686"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rPr>
                <w:rFonts w:ascii="Times New Roman" w:hAnsi="Times New Roman"/>
                <w:b/>
                <w:bCs/>
              </w:rPr>
            </w:pPr>
            <w:r>
              <w:rPr>
                <w:rFonts w:ascii="Times New Roman" w:hAnsi="Times New Roman"/>
                <w:b/>
                <w:bCs/>
              </w:rPr>
              <w:t>Производња и услуге</w:t>
            </w:r>
          </w:p>
        </w:tc>
        <w:tc>
          <w:tcPr>
            <w:tcW w:w="2054" w:type="dxa"/>
            <w:tcBorders>
              <w:top w:val="double" w:sz="2" w:space="0" w:color="C0C0C0"/>
              <w:left w:val="double" w:sz="2" w:space="0" w:color="C0C0C0"/>
              <w:bottom w:val="double" w:sz="2" w:space="0" w:color="C0C0C0"/>
            </w:tcBorders>
            <w:shd w:val="clear" w:color="auto" w:fill="auto"/>
            <w:vAlign w:val="center"/>
          </w:tcPr>
          <w:p w:rsidR="00142B0C" w:rsidRDefault="009F4726">
            <w:pPr>
              <w:snapToGrid w:val="0"/>
              <w:jc w:val="right"/>
            </w:pPr>
            <w:r>
              <w:rPr>
                <w:rFonts w:ascii="Times New Roman" w:hAnsi="Times New Roman"/>
              </w:rPr>
              <w:t>4322</w:t>
            </w:r>
          </w:p>
        </w:tc>
        <w:tc>
          <w:tcPr>
            <w:tcW w:w="3125"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right"/>
              <w:rPr>
                <w:color w:val="FF0000"/>
              </w:rPr>
            </w:pPr>
            <w:r>
              <w:rPr>
                <w:rFonts w:ascii="Times New Roman" w:hAnsi="Times New Roman"/>
              </w:rPr>
              <w:t>15,56</w:t>
            </w:r>
          </w:p>
        </w:tc>
      </w:tr>
      <w:tr w:rsidR="00142B0C">
        <w:trPr>
          <w:trHeight w:val="355"/>
        </w:trPr>
        <w:tc>
          <w:tcPr>
            <w:tcW w:w="3686"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rPr>
                <w:rFonts w:ascii="Times New Roman" w:hAnsi="Times New Roman"/>
                <w:b/>
                <w:bCs/>
              </w:rPr>
            </w:pPr>
            <w:r>
              <w:rPr>
                <w:rFonts w:ascii="Times New Roman" w:hAnsi="Times New Roman"/>
                <w:b/>
                <w:bCs/>
              </w:rPr>
              <w:t>Пољски пут</w:t>
            </w:r>
          </w:p>
        </w:tc>
        <w:tc>
          <w:tcPr>
            <w:tcW w:w="2054" w:type="dxa"/>
            <w:tcBorders>
              <w:top w:val="double" w:sz="2" w:space="0" w:color="C0C0C0"/>
              <w:left w:val="double" w:sz="2" w:space="0" w:color="C0C0C0"/>
              <w:bottom w:val="double" w:sz="2" w:space="0" w:color="C0C0C0"/>
            </w:tcBorders>
            <w:shd w:val="clear" w:color="auto" w:fill="auto"/>
            <w:vAlign w:val="center"/>
          </w:tcPr>
          <w:p w:rsidR="00142B0C" w:rsidRDefault="009F4726">
            <w:pPr>
              <w:snapToGrid w:val="0"/>
              <w:jc w:val="right"/>
              <w:rPr>
                <w:rFonts w:ascii="Times New Roman" w:hAnsi="Times New Roman"/>
              </w:rPr>
            </w:pPr>
            <w:r>
              <w:rPr>
                <w:rFonts w:ascii="Times New Roman" w:hAnsi="Times New Roman"/>
              </w:rPr>
              <w:t>646</w:t>
            </w:r>
          </w:p>
        </w:tc>
        <w:tc>
          <w:tcPr>
            <w:tcW w:w="3125"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right"/>
              <w:rPr>
                <w:rFonts w:ascii="Times New Roman" w:hAnsi="Times New Roman"/>
              </w:rPr>
            </w:pPr>
            <w:r>
              <w:rPr>
                <w:rFonts w:ascii="Times New Roman" w:hAnsi="Times New Roman"/>
              </w:rPr>
              <w:t>2,32</w:t>
            </w:r>
          </w:p>
        </w:tc>
      </w:tr>
      <w:tr w:rsidR="00142B0C">
        <w:trPr>
          <w:trHeight w:val="355"/>
        </w:trPr>
        <w:tc>
          <w:tcPr>
            <w:tcW w:w="3686"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rPr>
                <w:rFonts w:ascii="Times New Roman" w:hAnsi="Times New Roman"/>
                <w:b/>
                <w:bCs/>
              </w:rPr>
            </w:pPr>
            <w:r>
              <w:rPr>
                <w:rFonts w:ascii="Times New Roman" w:hAnsi="Times New Roman"/>
                <w:b/>
                <w:bCs/>
              </w:rPr>
              <w:t>Некетегорисани пут</w:t>
            </w:r>
          </w:p>
        </w:tc>
        <w:tc>
          <w:tcPr>
            <w:tcW w:w="2054" w:type="dxa"/>
            <w:tcBorders>
              <w:top w:val="double" w:sz="2" w:space="0" w:color="C0C0C0"/>
              <w:left w:val="double" w:sz="2" w:space="0" w:color="C0C0C0"/>
              <w:bottom w:val="double" w:sz="2" w:space="0" w:color="C0C0C0"/>
            </w:tcBorders>
            <w:shd w:val="clear" w:color="auto" w:fill="auto"/>
            <w:vAlign w:val="center"/>
          </w:tcPr>
          <w:p w:rsidR="00142B0C" w:rsidRDefault="009F4726">
            <w:pPr>
              <w:snapToGrid w:val="0"/>
              <w:jc w:val="right"/>
              <w:rPr>
                <w:rFonts w:ascii="Times New Roman" w:hAnsi="Times New Roman"/>
              </w:rPr>
            </w:pPr>
            <w:r>
              <w:rPr>
                <w:rFonts w:ascii="Times New Roman" w:hAnsi="Times New Roman"/>
              </w:rPr>
              <w:t>376</w:t>
            </w:r>
          </w:p>
        </w:tc>
        <w:tc>
          <w:tcPr>
            <w:tcW w:w="3125"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right"/>
              <w:rPr>
                <w:rFonts w:ascii="Times New Roman" w:hAnsi="Times New Roman"/>
              </w:rPr>
            </w:pPr>
            <w:r>
              <w:rPr>
                <w:rFonts w:ascii="Times New Roman" w:hAnsi="Times New Roman"/>
              </w:rPr>
              <w:t>1,36</w:t>
            </w:r>
          </w:p>
        </w:tc>
      </w:tr>
      <w:tr w:rsidR="00142B0C">
        <w:trPr>
          <w:trHeight w:val="336"/>
        </w:trPr>
        <w:tc>
          <w:tcPr>
            <w:tcW w:w="3686" w:type="dxa"/>
            <w:tcBorders>
              <w:top w:val="double" w:sz="2" w:space="0" w:color="C0C0C0"/>
              <w:left w:val="double" w:sz="2" w:space="0" w:color="C0C0C0"/>
              <w:bottom w:val="double" w:sz="2" w:space="0" w:color="C0C0C0"/>
            </w:tcBorders>
            <w:shd w:val="clear" w:color="auto" w:fill="D9D9D9"/>
            <w:vAlign w:val="center"/>
          </w:tcPr>
          <w:p w:rsidR="00142B0C" w:rsidRDefault="009F4726">
            <w:pPr>
              <w:snapToGrid w:val="0"/>
              <w:ind w:left="113"/>
              <w:rPr>
                <w:rFonts w:ascii="Times New Roman" w:hAnsi="Times New Roman"/>
                <w:b/>
              </w:rPr>
            </w:pPr>
            <w:r>
              <w:rPr>
                <w:rFonts w:ascii="Times New Roman" w:hAnsi="Times New Roman"/>
                <w:b/>
              </w:rPr>
              <w:t xml:space="preserve">                                            УКУПНО</w:t>
            </w:r>
          </w:p>
        </w:tc>
        <w:tc>
          <w:tcPr>
            <w:tcW w:w="2054" w:type="dxa"/>
            <w:tcBorders>
              <w:top w:val="double" w:sz="2" w:space="0" w:color="C0C0C0"/>
              <w:left w:val="double" w:sz="2" w:space="0" w:color="C0C0C0"/>
              <w:bottom w:val="double" w:sz="2" w:space="0" w:color="C0C0C0"/>
            </w:tcBorders>
            <w:shd w:val="clear" w:color="auto" w:fill="D9D9D9"/>
            <w:vAlign w:val="center"/>
          </w:tcPr>
          <w:p w:rsidR="00142B0C" w:rsidRDefault="009F4726">
            <w:pPr>
              <w:snapToGrid w:val="0"/>
              <w:jc w:val="right"/>
              <w:rPr>
                <w:rFonts w:ascii="Times New Roman" w:hAnsi="Times New Roman"/>
                <w:b/>
              </w:rPr>
            </w:pPr>
            <w:r>
              <w:rPr>
                <w:rFonts w:ascii="Times New Roman" w:hAnsi="Times New Roman"/>
                <w:b/>
              </w:rPr>
              <w:t>27784</w:t>
            </w:r>
          </w:p>
        </w:tc>
        <w:tc>
          <w:tcPr>
            <w:tcW w:w="3125" w:type="dxa"/>
            <w:tcBorders>
              <w:top w:val="double" w:sz="2" w:space="0" w:color="C0C0C0"/>
              <w:left w:val="double" w:sz="2" w:space="0" w:color="C0C0C0"/>
              <w:bottom w:val="double" w:sz="2" w:space="0" w:color="C0C0C0"/>
              <w:right w:val="double" w:sz="2" w:space="0" w:color="C0C0C0"/>
            </w:tcBorders>
            <w:shd w:val="clear" w:color="auto" w:fill="D9D9D9"/>
            <w:vAlign w:val="center"/>
          </w:tcPr>
          <w:p w:rsidR="00142B0C" w:rsidRDefault="009F4726">
            <w:pPr>
              <w:snapToGrid w:val="0"/>
              <w:jc w:val="right"/>
              <w:rPr>
                <w:rFonts w:ascii="Times New Roman" w:hAnsi="Times New Roman"/>
                <w:b/>
              </w:rPr>
            </w:pPr>
            <w:r>
              <w:rPr>
                <w:rFonts w:ascii="Times New Roman" w:hAnsi="Times New Roman"/>
                <w:b/>
              </w:rPr>
              <w:t>100</w:t>
            </w:r>
          </w:p>
        </w:tc>
      </w:tr>
    </w:tbl>
    <w:p w:rsidR="00142B0C" w:rsidRDefault="00142B0C">
      <w:pPr>
        <w:jc w:val="both"/>
        <w:rPr>
          <w:rFonts w:ascii="Times New Roman" w:hAnsi="Times New Roman"/>
          <w:b/>
          <w:bCs/>
          <w:color w:val="FF0000"/>
          <w:sz w:val="22"/>
          <w:szCs w:val="22"/>
        </w:rPr>
      </w:pPr>
    </w:p>
    <w:p w:rsidR="00142B0C" w:rsidRDefault="00142B0C">
      <w:pPr>
        <w:jc w:val="both"/>
        <w:rPr>
          <w:rFonts w:ascii="Times New Roman" w:hAnsi="Times New Roman"/>
          <w:b/>
          <w:bCs/>
          <w:sz w:val="22"/>
          <w:szCs w:val="22"/>
        </w:rPr>
      </w:pPr>
    </w:p>
    <w:p w:rsidR="00142B0C" w:rsidRDefault="00142B0C">
      <w:pPr>
        <w:jc w:val="both"/>
        <w:rPr>
          <w:rFonts w:ascii="Times New Roman" w:hAnsi="Times New Roman"/>
          <w:b/>
          <w:bCs/>
          <w:sz w:val="22"/>
          <w:szCs w:val="22"/>
        </w:rPr>
      </w:pPr>
    </w:p>
    <w:p w:rsidR="00142B0C" w:rsidRDefault="009F4726">
      <w:pPr>
        <w:jc w:val="both"/>
        <w:rPr>
          <w:rFonts w:ascii="Times New Roman" w:hAnsi="Times New Roman"/>
          <w:sz w:val="24"/>
          <w:szCs w:val="24"/>
        </w:rPr>
      </w:pPr>
      <w:r>
        <w:rPr>
          <w:rFonts w:ascii="Times New Roman" w:hAnsi="Times New Roman"/>
          <w:b/>
          <w:bCs/>
          <w:sz w:val="24"/>
          <w:szCs w:val="24"/>
        </w:rPr>
        <w:t>Фото документација постојећег стања</w:t>
      </w:r>
      <w:r>
        <w:rPr>
          <w:rFonts w:ascii="Times New Roman" w:hAnsi="Times New Roman"/>
          <w:sz w:val="24"/>
          <w:szCs w:val="24"/>
        </w:rPr>
        <w:t xml:space="preserve">  </w:t>
      </w:r>
    </w:p>
    <w:p w:rsidR="00142B0C" w:rsidRDefault="00142B0C">
      <w:pPr>
        <w:jc w:val="both"/>
        <w:rPr>
          <w:rFonts w:ascii="Times New Roman" w:hAnsi="Times New Roman"/>
          <w:sz w:val="24"/>
          <w:szCs w:val="24"/>
        </w:rPr>
      </w:pPr>
    </w:p>
    <w:p w:rsidR="00142B0C" w:rsidRDefault="009F4726">
      <w:pPr>
        <w:jc w:val="both"/>
        <w:rPr>
          <w:rFonts w:ascii="Times New Roman" w:hAnsi="Times New Roman"/>
          <w:sz w:val="24"/>
          <w:szCs w:val="24"/>
        </w:rPr>
      </w:pPr>
      <w:r>
        <w:rPr>
          <w:rFonts w:ascii="Times New Roman" w:hAnsi="Times New Roman"/>
          <w:sz w:val="24"/>
          <w:szCs w:val="24"/>
        </w:rPr>
        <w:t xml:space="preserve"> </w:t>
      </w:r>
    </w:p>
    <w:p w:rsidR="00142B0C" w:rsidRDefault="009F4726">
      <w:pPr>
        <w:ind w:left="-426"/>
        <w:jc w:val="both"/>
        <w:rPr>
          <w:rFonts w:ascii="Times New Roman" w:hAnsi="Times New Roman"/>
          <w:bCs/>
          <w:sz w:val="22"/>
          <w:szCs w:val="22"/>
        </w:rPr>
      </w:pPr>
      <w:r>
        <w:rPr>
          <w:rFonts w:ascii="Times New Roman" w:hAnsi="Times New Roman"/>
        </w:rPr>
        <w:t xml:space="preserve">          </w:t>
      </w:r>
      <w:r>
        <w:rPr>
          <w:noProof/>
          <w:lang w:val="sr-Cyrl-CS" w:eastAsia="sr-Cyrl-CS"/>
        </w:rPr>
        <w:drawing>
          <wp:inline distT="0" distB="0" distL="0" distR="0">
            <wp:extent cx="2577465" cy="1933575"/>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1" cstate="print"/>
                    <a:stretch>
                      <a:fillRect/>
                    </a:stretch>
                  </pic:blipFill>
                  <pic:spPr bwMode="auto">
                    <a:xfrm>
                      <a:off x="0" y="0"/>
                      <a:ext cx="2577465" cy="1933575"/>
                    </a:xfrm>
                    <a:prstGeom prst="rect">
                      <a:avLst/>
                    </a:prstGeom>
                    <a:noFill/>
                  </pic:spPr>
                </pic:pic>
              </a:graphicData>
            </a:graphic>
          </wp:inline>
        </w:drawing>
      </w:r>
      <w:r>
        <w:rPr>
          <w:rFonts w:ascii="Times New Roman" w:hAnsi="Times New Roman"/>
        </w:rPr>
        <w:t xml:space="preserve">       </w:t>
      </w:r>
      <w:r>
        <w:rPr>
          <w:noProof/>
          <w:lang w:val="sr-Cyrl-CS" w:eastAsia="sr-Cyrl-CS"/>
        </w:rPr>
        <w:drawing>
          <wp:inline distT="0" distB="0" distL="0" distR="0">
            <wp:extent cx="2581275" cy="19367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cstate="print"/>
                    <a:stretch>
                      <a:fillRect/>
                    </a:stretch>
                  </pic:blipFill>
                  <pic:spPr bwMode="auto">
                    <a:xfrm>
                      <a:off x="0" y="0"/>
                      <a:ext cx="2581275" cy="1936750"/>
                    </a:xfrm>
                    <a:prstGeom prst="rect">
                      <a:avLst/>
                    </a:prstGeom>
                    <a:noFill/>
                  </pic:spPr>
                </pic:pic>
              </a:graphicData>
            </a:graphic>
          </wp:inline>
        </w:drawing>
      </w:r>
      <w:r>
        <w:rPr>
          <w:rFonts w:ascii="Times New Roman" w:hAnsi="Times New Roman"/>
        </w:rPr>
        <w:t xml:space="preserve">    </w:t>
      </w:r>
    </w:p>
    <w:p w:rsidR="00142B0C" w:rsidRDefault="00142B0C">
      <w:pPr>
        <w:snapToGrid w:val="0"/>
        <w:jc w:val="both"/>
        <w:rPr>
          <w:rFonts w:ascii="Times New Roman" w:hAnsi="Times New Roman"/>
          <w:sz w:val="16"/>
          <w:szCs w:val="16"/>
        </w:rPr>
      </w:pPr>
    </w:p>
    <w:p w:rsidR="00142B0C" w:rsidRDefault="009F4726">
      <w:pPr>
        <w:snapToGrid w:val="0"/>
        <w:jc w:val="both"/>
        <w:rPr>
          <w:rFonts w:ascii="Times New Roman" w:hAnsi="Times New Roman"/>
        </w:rPr>
      </w:pPr>
      <w:r>
        <w:rPr>
          <w:rFonts w:ascii="Times New Roman" w:hAnsi="Times New Roman"/>
        </w:rPr>
        <w:t xml:space="preserve"> </w:t>
      </w:r>
      <w:r>
        <w:rPr>
          <w:noProof/>
          <w:lang w:val="sr-Cyrl-CS" w:eastAsia="sr-Cyrl-CS"/>
        </w:rPr>
        <w:drawing>
          <wp:inline distT="0" distB="0" distL="0" distR="0">
            <wp:extent cx="2595880" cy="194754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3" cstate="print"/>
                    <a:stretch>
                      <a:fillRect/>
                    </a:stretch>
                  </pic:blipFill>
                  <pic:spPr bwMode="auto">
                    <a:xfrm>
                      <a:off x="0" y="0"/>
                      <a:ext cx="2595880" cy="1947545"/>
                    </a:xfrm>
                    <a:prstGeom prst="rect">
                      <a:avLst/>
                    </a:prstGeom>
                    <a:noFill/>
                  </pic:spPr>
                </pic:pic>
              </a:graphicData>
            </a:graphic>
          </wp:inline>
        </w:drawing>
      </w:r>
      <w:r>
        <w:t xml:space="preserve">      </w:t>
      </w:r>
      <w:r>
        <w:rPr>
          <w:noProof/>
          <w:lang w:val="sr-Cyrl-CS" w:eastAsia="sr-Cyrl-CS"/>
        </w:rPr>
        <w:drawing>
          <wp:inline distT="0" distB="0" distL="0" distR="0">
            <wp:extent cx="2590800" cy="19437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4" cstate="print"/>
                    <a:stretch>
                      <a:fillRect/>
                    </a:stretch>
                  </pic:blipFill>
                  <pic:spPr bwMode="auto">
                    <a:xfrm>
                      <a:off x="0" y="0"/>
                      <a:ext cx="2590800" cy="1943735"/>
                    </a:xfrm>
                    <a:prstGeom prst="rect">
                      <a:avLst/>
                    </a:prstGeom>
                    <a:noFill/>
                  </pic:spPr>
                </pic:pic>
              </a:graphicData>
            </a:graphic>
          </wp:inline>
        </w:drawing>
      </w:r>
    </w:p>
    <w:p w:rsidR="00142B0C" w:rsidRDefault="00142B0C">
      <w:pPr>
        <w:snapToGrid w:val="0"/>
        <w:jc w:val="both"/>
        <w:rPr>
          <w:sz w:val="16"/>
          <w:szCs w:val="16"/>
        </w:rPr>
      </w:pPr>
    </w:p>
    <w:p w:rsidR="00142B0C" w:rsidRDefault="009F4726">
      <w:pPr>
        <w:snapToGrid w:val="0"/>
        <w:jc w:val="both"/>
        <w:rPr>
          <w:rFonts w:ascii="Times New Roman" w:hAnsi="Times New Roman"/>
        </w:rPr>
      </w:pPr>
      <w:r>
        <w:rPr>
          <w:noProof/>
          <w:lang w:val="sr-Cyrl-CS" w:eastAsia="sr-Cyrl-CS"/>
        </w:rPr>
        <w:lastRenderedPageBreak/>
        <w:drawing>
          <wp:inline distT="0" distB="0" distL="0" distR="0">
            <wp:extent cx="2624455" cy="196913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5" cstate="print"/>
                    <a:stretch>
                      <a:fillRect/>
                    </a:stretch>
                  </pic:blipFill>
                  <pic:spPr bwMode="auto">
                    <a:xfrm>
                      <a:off x="0" y="0"/>
                      <a:ext cx="2624455" cy="1969135"/>
                    </a:xfrm>
                    <a:prstGeom prst="rect">
                      <a:avLst/>
                    </a:prstGeom>
                    <a:noFill/>
                  </pic:spPr>
                </pic:pic>
              </a:graphicData>
            </a:graphic>
          </wp:inline>
        </w:drawing>
      </w:r>
      <w:r>
        <w:t xml:space="preserve">      </w:t>
      </w:r>
      <w:r>
        <w:rPr>
          <w:noProof/>
          <w:lang w:val="sr-Cyrl-CS" w:eastAsia="sr-Cyrl-CS"/>
        </w:rPr>
        <w:drawing>
          <wp:inline distT="0" distB="0" distL="0" distR="0">
            <wp:extent cx="2590800" cy="194373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6" cstate="print"/>
                    <a:stretch>
                      <a:fillRect/>
                    </a:stretch>
                  </pic:blipFill>
                  <pic:spPr bwMode="auto">
                    <a:xfrm>
                      <a:off x="0" y="0"/>
                      <a:ext cx="2590800" cy="1943735"/>
                    </a:xfrm>
                    <a:prstGeom prst="rect">
                      <a:avLst/>
                    </a:prstGeom>
                    <a:noFill/>
                  </pic:spPr>
                </pic:pic>
              </a:graphicData>
            </a:graphic>
          </wp:inline>
        </w:drawing>
      </w:r>
    </w:p>
    <w:p w:rsidR="00142B0C" w:rsidRDefault="00142B0C">
      <w:pPr>
        <w:snapToGrid w:val="0"/>
        <w:jc w:val="both"/>
      </w:pPr>
    </w:p>
    <w:p w:rsidR="00142B0C" w:rsidRDefault="009F4726" w:rsidP="006B79F5">
      <w:pPr>
        <w:snapToGrid w:val="0"/>
        <w:jc w:val="both"/>
        <w:rPr>
          <w:rFonts w:ascii="Times New Roman" w:hAnsi="Times New Roman"/>
          <w:bCs/>
          <w:sz w:val="22"/>
          <w:szCs w:val="22"/>
        </w:rPr>
      </w:pPr>
      <w:r>
        <w:t xml:space="preserve">      </w:t>
      </w:r>
    </w:p>
    <w:p w:rsidR="00142B0C" w:rsidRDefault="00142B0C">
      <w:pPr>
        <w:snapToGrid w:val="0"/>
        <w:ind w:firstLine="720"/>
        <w:jc w:val="both"/>
        <w:rPr>
          <w:rFonts w:ascii="Times New Roman" w:hAnsi="Times New Roman"/>
          <w:bCs/>
          <w:sz w:val="22"/>
          <w:szCs w:val="22"/>
        </w:rPr>
      </w:pPr>
    </w:p>
    <w:p w:rsidR="00142B0C" w:rsidRDefault="009F4726">
      <w:pPr>
        <w:snapToGrid w:val="0"/>
        <w:ind w:firstLine="720"/>
        <w:jc w:val="both"/>
        <w:rPr>
          <w:rFonts w:ascii="Times New Roman" w:hAnsi="Times New Roman"/>
          <w:bCs/>
          <w:sz w:val="22"/>
          <w:szCs w:val="22"/>
        </w:rPr>
      </w:pPr>
      <w:r>
        <w:rPr>
          <w:rFonts w:ascii="Times New Roman" w:hAnsi="Times New Roman"/>
          <w:bCs/>
          <w:sz w:val="22"/>
          <w:szCs w:val="22"/>
        </w:rPr>
        <w:t xml:space="preserve">За потребе израде Плана услове су доставили имаоци јавних овлашћења. План је израђен у складу са достављеним условима. </w:t>
      </w:r>
    </w:p>
    <w:p w:rsidR="00142B0C" w:rsidRDefault="00142B0C">
      <w:pPr>
        <w:snapToGrid w:val="0"/>
        <w:jc w:val="both"/>
        <w:rPr>
          <w:rFonts w:ascii="Times New Roman" w:hAnsi="Times New Roman"/>
          <w:bCs/>
          <w:sz w:val="22"/>
          <w:szCs w:val="22"/>
        </w:rPr>
      </w:pPr>
    </w:p>
    <w:p w:rsidR="00142B0C" w:rsidRDefault="009F4726">
      <w:pPr>
        <w:jc w:val="both"/>
        <w:rPr>
          <w:rFonts w:ascii="Times New Roman" w:hAnsi="Times New Roman"/>
          <w:b/>
          <w:sz w:val="22"/>
          <w:szCs w:val="22"/>
        </w:rPr>
      </w:pPr>
      <w:r>
        <w:rPr>
          <w:rFonts w:ascii="Times New Roman" w:hAnsi="Times New Roman"/>
          <w:b/>
          <w:sz w:val="22"/>
          <w:szCs w:val="22"/>
        </w:rPr>
        <w:t>Табела – Списак добијених услова имаоца јавних овлашћења</w:t>
      </w:r>
    </w:p>
    <w:tbl>
      <w:tblPr>
        <w:tblW w:w="7560" w:type="dxa"/>
        <w:tblInd w:w="717" w:type="dxa"/>
        <w:tblLayout w:type="fixed"/>
        <w:tblLook w:val="0000"/>
      </w:tblPr>
      <w:tblGrid>
        <w:gridCol w:w="709"/>
        <w:gridCol w:w="3684"/>
        <w:gridCol w:w="3167"/>
      </w:tblGrid>
      <w:tr w:rsidR="00142B0C">
        <w:trPr>
          <w:trHeight w:val="759"/>
        </w:trPr>
        <w:tc>
          <w:tcPr>
            <w:tcW w:w="709" w:type="dxa"/>
            <w:tcBorders>
              <w:top w:val="double" w:sz="2" w:space="0" w:color="C0C0C0"/>
              <w:left w:val="double" w:sz="2" w:space="0" w:color="C0C0C0"/>
              <w:bottom w:val="double" w:sz="2" w:space="0" w:color="C0C0C0"/>
            </w:tcBorders>
            <w:shd w:val="clear" w:color="auto" w:fill="E0E0E0"/>
            <w:vAlign w:val="center"/>
          </w:tcPr>
          <w:p w:rsidR="00142B0C" w:rsidRDefault="00142B0C">
            <w:pPr>
              <w:snapToGrid w:val="0"/>
              <w:jc w:val="center"/>
              <w:rPr>
                <w:rFonts w:ascii="Times New Roman" w:hAnsi="Times New Roman"/>
                <w:b/>
              </w:rPr>
            </w:pPr>
          </w:p>
        </w:tc>
        <w:tc>
          <w:tcPr>
            <w:tcW w:w="3684" w:type="dxa"/>
            <w:tcBorders>
              <w:top w:val="double" w:sz="2" w:space="0" w:color="C0C0C0"/>
              <w:left w:val="double" w:sz="2" w:space="0" w:color="C0C0C0"/>
              <w:bottom w:val="double" w:sz="2" w:space="0" w:color="C0C0C0"/>
            </w:tcBorders>
            <w:shd w:val="clear" w:color="auto" w:fill="E0E0E0"/>
            <w:vAlign w:val="center"/>
          </w:tcPr>
          <w:p w:rsidR="00142B0C" w:rsidRDefault="009F4726">
            <w:pPr>
              <w:snapToGrid w:val="0"/>
              <w:jc w:val="center"/>
              <w:rPr>
                <w:rFonts w:ascii="Times New Roman" w:hAnsi="Times New Roman"/>
                <w:b/>
                <w:sz w:val="22"/>
                <w:szCs w:val="22"/>
              </w:rPr>
            </w:pPr>
            <w:r>
              <w:rPr>
                <w:rFonts w:ascii="Times New Roman" w:hAnsi="Times New Roman"/>
                <w:b/>
                <w:sz w:val="22"/>
                <w:szCs w:val="22"/>
              </w:rPr>
              <w:t>Услови имаоца јавних овлашћења</w:t>
            </w:r>
          </w:p>
        </w:tc>
        <w:tc>
          <w:tcPr>
            <w:tcW w:w="3167" w:type="dxa"/>
            <w:tcBorders>
              <w:top w:val="double" w:sz="2" w:space="0" w:color="C0C0C0"/>
              <w:left w:val="double" w:sz="2" w:space="0" w:color="C0C0C0"/>
              <w:bottom w:val="double" w:sz="2" w:space="0" w:color="C0C0C0"/>
              <w:right w:val="double" w:sz="2" w:space="0" w:color="C0C0C0"/>
            </w:tcBorders>
            <w:shd w:val="clear" w:color="auto" w:fill="E0E0E0"/>
            <w:vAlign w:val="center"/>
          </w:tcPr>
          <w:p w:rsidR="00142B0C" w:rsidRDefault="009F4726">
            <w:pPr>
              <w:snapToGrid w:val="0"/>
              <w:jc w:val="center"/>
              <w:rPr>
                <w:rFonts w:ascii="Times New Roman" w:hAnsi="Times New Roman"/>
                <w:b/>
                <w:sz w:val="22"/>
                <w:szCs w:val="22"/>
              </w:rPr>
            </w:pPr>
            <w:r>
              <w:rPr>
                <w:rFonts w:ascii="Times New Roman" w:hAnsi="Times New Roman"/>
                <w:b/>
                <w:sz w:val="22"/>
                <w:szCs w:val="22"/>
              </w:rPr>
              <w:t>Број предмета</w:t>
            </w:r>
          </w:p>
        </w:tc>
      </w:tr>
      <w:tr w:rsidR="00142B0C">
        <w:trPr>
          <w:trHeight w:val="759"/>
        </w:trPr>
        <w:tc>
          <w:tcPr>
            <w:tcW w:w="709"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jc w:val="center"/>
              <w:rPr>
                <w:rFonts w:ascii="Times New Roman" w:hAnsi="Times New Roman"/>
                <w:sz w:val="22"/>
                <w:szCs w:val="22"/>
              </w:rPr>
            </w:pPr>
            <w:r>
              <w:rPr>
                <w:rFonts w:ascii="Times New Roman" w:hAnsi="Times New Roman"/>
                <w:sz w:val="22"/>
                <w:szCs w:val="22"/>
              </w:rPr>
              <w:t>1.</w:t>
            </w:r>
          </w:p>
        </w:tc>
        <w:tc>
          <w:tcPr>
            <w:tcW w:w="3684"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jc w:val="center"/>
              <w:rPr>
                <w:rFonts w:ascii="Times New Roman" w:hAnsi="Times New Roman"/>
                <w:sz w:val="22"/>
                <w:szCs w:val="22"/>
              </w:rPr>
            </w:pPr>
            <w:r>
              <w:rPr>
                <w:rFonts w:ascii="Times New Roman" w:hAnsi="Times New Roman"/>
                <w:sz w:val="22"/>
                <w:szCs w:val="22"/>
              </w:rPr>
              <w:t>Акционарско друштво</w:t>
            </w:r>
          </w:p>
          <w:p w:rsidR="00142B0C" w:rsidRDefault="009F4726">
            <w:pPr>
              <w:tabs>
                <w:tab w:val="left" w:pos="495"/>
              </w:tabs>
              <w:snapToGrid w:val="0"/>
              <w:jc w:val="center"/>
              <w:rPr>
                <w:rFonts w:ascii="Times New Roman" w:hAnsi="Times New Roman"/>
              </w:rPr>
            </w:pPr>
            <w:r>
              <w:rPr>
                <w:rFonts w:ascii="Times New Roman" w:hAnsi="Times New Roman"/>
                <w:sz w:val="22"/>
                <w:szCs w:val="22"/>
              </w:rPr>
              <w:t>„Електромрежа Србије“ Београд</w:t>
            </w:r>
          </w:p>
        </w:tc>
        <w:tc>
          <w:tcPr>
            <w:tcW w:w="3167"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center"/>
              <w:rPr>
                <w:rFonts w:ascii="Times New Roman" w:hAnsi="Times New Roman"/>
              </w:rPr>
            </w:pPr>
            <w:r>
              <w:rPr>
                <w:rFonts w:ascii="Times New Roman" w:hAnsi="Times New Roman"/>
              </w:rPr>
              <w:t>130-00-</w:t>
            </w:r>
            <w:r>
              <w:rPr>
                <w:rFonts w:ascii="Times New Roman" w:hAnsi="Times New Roman"/>
                <w:lang w:val="en-US"/>
              </w:rPr>
              <w:t>UTD</w:t>
            </w:r>
            <w:r>
              <w:rPr>
                <w:rFonts w:ascii="Times New Roman" w:hAnsi="Times New Roman"/>
              </w:rPr>
              <w:t>-003-1000/2024</w:t>
            </w:r>
          </w:p>
          <w:p w:rsidR="00142B0C" w:rsidRDefault="009F4726">
            <w:pPr>
              <w:snapToGrid w:val="0"/>
              <w:jc w:val="center"/>
              <w:rPr>
                <w:rFonts w:ascii="Times New Roman" w:hAnsi="Times New Roman"/>
              </w:rPr>
            </w:pPr>
            <w:r>
              <w:rPr>
                <w:rFonts w:ascii="Times New Roman" w:hAnsi="Times New Roman"/>
              </w:rPr>
              <w:t>од 28.08.2024.године</w:t>
            </w:r>
          </w:p>
        </w:tc>
      </w:tr>
      <w:tr w:rsidR="00142B0C">
        <w:trPr>
          <w:trHeight w:val="759"/>
        </w:trPr>
        <w:tc>
          <w:tcPr>
            <w:tcW w:w="709"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jc w:val="center"/>
              <w:rPr>
                <w:rFonts w:ascii="Times New Roman" w:hAnsi="Times New Roman"/>
                <w:sz w:val="22"/>
                <w:szCs w:val="22"/>
              </w:rPr>
            </w:pPr>
            <w:r>
              <w:rPr>
                <w:rFonts w:ascii="Times New Roman" w:hAnsi="Times New Roman"/>
                <w:sz w:val="22"/>
                <w:szCs w:val="22"/>
              </w:rPr>
              <w:t>2.</w:t>
            </w:r>
          </w:p>
        </w:tc>
        <w:tc>
          <w:tcPr>
            <w:tcW w:w="3684"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jc w:val="center"/>
              <w:rPr>
                <w:rFonts w:ascii="Times New Roman" w:hAnsi="Times New Roman"/>
              </w:rPr>
            </w:pPr>
            <w:r>
              <w:rPr>
                <w:rFonts w:ascii="Times New Roman" w:hAnsi="Times New Roman"/>
                <w:sz w:val="22"/>
                <w:szCs w:val="22"/>
              </w:rPr>
              <w:t>Телеком Србија „АД Београд“</w:t>
            </w:r>
          </w:p>
        </w:tc>
        <w:tc>
          <w:tcPr>
            <w:tcW w:w="3167"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center"/>
              <w:rPr>
                <w:rFonts w:ascii="Times New Roman" w:hAnsi="Times New Roman"/>
              </w:rPr>
            </w:pPr>
            <w:r>
              <w:rPr>
                <w:rFonts w:ascii="Times New Roman" w:hAnsi="Times New Roman"/>
              </w:rPr>
              <w:t>Д211-448925/2-2022</w:t>
            </w:r>
          </w:p>
          <w:p w:rsidR="00142B0C" w:rsidRDefault="009F4726">
            <w:pPr>
              <w:snapToGrid w:val="0"/>
              <w:jc w:val="center"/>
              <w:rPr>
                <w:rFonts w:ascii="Times New Roman" w:hAnsi="Times New Roman"/>
              </w:rPr>
            </w:pPr>
            <w:r>
              <w:rPr>
                <w:rFonts w:ascii="Times New Roman" w:hAnsi="Times New Roman"/>
              </w:rPr>
              <w:t>од 06.10.2024.године</w:t>
            </w:r>
          </w:p>
        </w:tc>
      </w:tr>
      <w:tr w:rsidR="00142B0C">
        <w:trPr>
          <w:trHeight w:val="759"/>
        </w:trPr>
        <w:tc>
          <w:tcPr>
            <w:tcW w:w="709"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jc w:val="center"/>
              <w:rPr>
                <w:rFonts w:ascii="Times New Roman" w:hAnsi="Times New Roman"/>
                <w:sz w:val="22"/>
                <w:szCs w:val="22"/>
              </w:rPr>
            </w:pPr>
            <w:r>
              <w:rPr>
                <w:rFonts w:ascii="Times New Roman" w:hAnsi="Times New Roman"/>
                <w:sz w:val="22"/>
                <w:szCs w:val="22"/>
              </w:rPr>
              <w:t>3.</w:t>
            </w:r>
          </w:p>
        </w:tc>
        <w:tc>
          <w:tcPr>
            <w:tcW w:w="3684"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jc w:val="center"/>
              <w:rPr>
                <w:rFonts w:ascii="Times New Roman" w:hAnsi="Times New Roman"/>
                <w:sz w:val="22"/>
                <w:szCs w:val="22"/>
              </w:rPr>
            </w:pPr>
            <w:r>
              <w:rPr>
                <w:rFonts w:ascii="Times New Roman" w:hAnsi="Times New Roman"/>
                <w:sz w:val="22"/>
                <w:szCs w:val="22"/>
              </w:rPr>
              <w:t>Електродистрибуција Србије</w:t>
            </w:r>
          </w:p>
        </w:tc>
        <w:tc>
          <w:tcPr>
            <w:tcW w:w="3167"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center"/>
              <w:rPr>
                <w:rFonts w:ascii="Times New Roman" w:hAnsi="Times New Roman"/>
              </w:rPr>
            </w:pPr>
            <w:r>
              <w:rPr>
                <w:rFonts w:ascii="Times New Roman" w:hAnsi="Times New Roman"/>
              </w:rPr>
              <w:t>Д. 10.22.-381344/2-2024</w:t>
            </w:r>
          </w:p>
          <w:p w:rsidR="00142B0C" w:rsidRDefault="009F4726">
            <w:pPr>
              <w:snapToGrid w:val="0"/>
              <w:jc w:val="center"/>
              <w:rPr>
                <w:rFonts w:ascii="Times New Roman" w:hAnsi="Times New Roman"/>
              </w:rPr>
            </w:pPr>
            <w:r>
              <w:rPr>
                <w:rFonts w:ascii="Times New Roman" w:hAnsi="Times New Roman"/>
              </w:rPr>
              <w:t>27.08.2024.године</w:t>
            </w:r>
          </w:p>
        </w:tc>
      </w:tr>
      <w:tr w:rsidR="00142B0C">
        <w:trPr>
          <w:trHeight w:val="759"/>
        </w:trPr>
        <w:tc>
          <w:tcPr>
            <w:tcW w:w="709"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jc w:val="center"/>
              <w:rPr>
                <w:rFonts w:ascii="Times New Roman" w:hAnsi="Times New Roman"/>
                <w:sz w:val="22"/>
                <w:szCs w:val="22"/>
              </w:rPr>
            </w:pPr>
            <w:r>
              <w:rPr>
                <w:rFonts w:ascii="Times New Roman" w:hAnsi="Times New Roman"/>
                <w:sz w:val="22"/>
                <w:szCs w:val="22"/>
              </w:rPr>
              <w:t>4.</w:t>
            </w:r>
          </w:p>
        </w:tc>
        <w:tc>
          <w:tcPr>
            <w:tcW w:w="3684"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jc w:val="center"/>
              <w:rPr>
                <w:rFonts w:ascii="Times New Roman" w:hAnsi="Times New Roman"/>
                <w:sz w:val="22"/>
                <w:szCs w:val="22"/>
              </w:rPr>
            </w:pPr>
            <w:r>
              <w:rPr>
                <w:rFonts w:ascii="Times New Roman" w:hAnsi="Times New Roman"/>
                <w:sz w:val="22"/>
                <w:szCs w:val="22"/>
              </w:rPr>
              <w:t>ЈП „Водовод“ Владичин Хан</w:t>
            </w:r>
          </w:p>
        </w:tc>
        <w:tc>
          <w:tcPr>
            <w:tcW w:w="3167"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center"/>
              <w:rPr>
                <w:rFonts w:ascii="Times New Roman" w:hAnsi="Times New Roman"/>
              </w:rPr>
            </w:pPr>
            <w:r>
              <w:rPr>
                <w:rFonts w:ascii="Times New Roman" w:hAnsi="Times New Roman"/>
              </w:rPr>
              <w:t>2775/24-2841</w:t>
            </w:r>
          </w:p>
          <w:p w:rsidR="00142B0C" w:rsidRDefault="009F4726">
            <w:pPr>
              <w:snapToGrid w:val="0"/>
              <w:jc w:val="center"/>
              <w:rPr>
                <w:rFonts w:ascii="Times New Roman" w:hAnsi="Times New Roman"/>
              </w:rPr>
            </w:pPr>
            <w:r>
              <w:rPr>
                <w:rFonts w:ascii="Times New Roman" w:hAnsi="Times New Roman"/>
              </w:rPr>
              <w:t>23.08.2024. .године</w:t>
            </w:r>
          </w:p>
        </w:tc>
      </w:tr>
      <w:tr w:rsidR="00142B0C">
        <w:trPr>
          <w:trHeight w:val="759"/>
        </w:trPr>
        <w:tc>
          <w:tcPr>
            <w:tcW w:w="709"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jc w:val="center"/>
              <w:rPr>
                <w:rFonts w:ascii="Times New Roman" w:hAnsi="Times New Roman"/>
                <w:sz w:val="22"/>
                <w:szCs w:val="22"/>
              </w:rPr>
            </w:pPr>
            <w:r>
              <w:rPr>
                <w:rFonts w:ascii="Times New Roman" w:hAnsi="Times New Roman"/>
                <w:sz w:val="22"/>
                <w:szCs w:val="22"/>
              </w:rPr>
              <w:t>5.</w:t>
            </w:r>
          </w:p>
        </w:tc>
        <w:tc>
          <w:tcPr>
            <w:tcW w:w="3684"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jc w:val="center"/>
              <w:rPr>
                <w:rFonts w:ascii="Times New Roman" w:hAnsi="Times New Roman"/>
                <w:sz w:val="22"/>
                <w:szCs w:val="22"/>
              </w:rPr>
            </w:pPr>
            <w:r>
              <w:rPr>
                <w:rFonts w:ascii="Times New Roman" w:hAnsi="Times New Roman"/>
                <w:sz w:val="22"/>
                <w:szCs w:val="22"/>
              </w:rPr>
              <w:t>ЈП за комунално уређење Владичин Хан</w:t>
            </w:r>
          </w:p>
        </w:tc>
        <w:tc>
          <w:tcPr>
            <w:tcW w:w="3167"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center"/>
              <w:rPr>
                <w:rFonts w:ascii="Times New Roman" w:hAnsi="Times New Roman"/>
              </w:rPr>
            </w:pPr>
            <w:r>
              <w:rPr>
                <w:rFonts w:ascii="Times New Roman" w:hAnsi="Times New Roman"/>
              </w:rPr>
              <w:t>1281</w:t>
            </w:r>
          </w:p>
          <w:p w:rsidR="00142B0C" w:rsidRDefault="009F4726">
            <w:pPr>
              <w:snapToGrid w:val="0"/>
              <w:jc w:val="center"/>
              <w:rPr>
                <w:rFonts w:ascii="Times New Roman" w:hAnsi="Times New Roman"/>
              </w:rPr>
            </w:pPr>
            <w:r>
              <w:rPr>
                <w:rFonts w:ascii="Times New Roman" w:hAnsi="Times New Roman"/>
              </w:rPr>
              <w:t>17.09.2024. .године</w:t>
            </w:r>
          </w:p>
        </w:tc>
      </w:tr>
      <w:tr w:rsidR="00142B0C">
        <w:trPr>
          <w:trHeight w:val="759"/>
        </w:trPr>
        <w:tc>
          <w:tcPr>
            <w:tcW w:w="709"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jc w:val="center"/>
              <w:rPr>
                <w:rFonts w:ascii="Times New Roman" w:hAnsi="Times New Roman"/>
                <w:sz w:val="22"/>
                <w:szCs w:val="22"/>
              </w:rPr>
            </w:pPr>
            <w:r>
              <w:rPr>
                <w:rFonts w:ascii="Times New Roman" w:hAnsi="Times New Roman"/>
                <w:sz w:val="22"/>
                <w:szCs w:val="22"/>
              </w:rPr>
              <w:t>6.</w:t>
            </w:r>
          </w:p>
        </w:tc>
        <w:tc>
          <w:tcPr>
            <w:tcW w:w="3684"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jc w:val="center"/>
              <w:rPr>
                <w:rFonts w:ascii="Times New Roman" w:hAnsi="Times New Roman"/>
                <w:sz w:val="22"/>
                <w:szCs w:val="22"/>
              </w:rPr>
            </w:pPr>
            <w:r>
              <w:rPr>
                <w:rFonts w:ascii="Times New Roman" w:hAnsi="Times New Roman"/>
                <w:sz w:val="22"/>
                <w:szCs w:val="22"/>
              </w:rPr>
              <w:t>Завод за заштиту природе Србије</w:t>
            </w:r>
          </w:p>
        </w:tc>
        <w:tc>
          <w:tcPr>
            <w:tcW w:w="3167"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center"/>
              <w:rPr>
                <w:rFonts w:ascii="Times New Roman" w:hAnsi="Times New Roman"/>
              </w:rPr>
            </w:pPr>
            <w:r>
              <w:rPr>
                <w:rFonts w:ascii="Times New Roman" w:hAnsi="Times New Roman"/>
              </w:rPr>
              <w:t>021-3245/4</w:t>
            </w:r>
          </w:p>
          <w:p w:rsidR="00142B0C" w:rsidRDefault="009F4726">
            <w:pPr>
              <w:snapToGrid w:val="0"/>
              <w:jc w:val="center"/>
              <w:rPr>
                <w:rFonts w:ascii="Times New Roman" w:hAnsi="Times New Roman"/>
              </w:rPr>
            </w:pPr>
            <w:r>
              <w:rPr>
                <w:rFonts w:ascii="Times New Roman" w:hAnsi="Times New Roman"/>
              </w:rPr>
              <w:t>од 10.10.2024.године</w:t>
            </w:r>
          </w:p>
        </w:tc>
      </w:tr>
      <w:tr w:rsidR="00142B0C">
        <w:trPr>
          <w:trHeight w:val="759"/>
        </w:trPr>
        <w:tc>
          <w:tcPr>
            <w:tcW w:w="709"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jc w:val="center"/>
              <w:rPr>
                <w:rFonts w:ascii="Times New Roman" w:hAnsi="Times New Roman"/>
                <w:sz w:val="22"/>
                <w:szCs w:val="22"/>
              </w:rPr>
            </w:pPr>
            <w:r>
              <w:rPr>
                <w:rFonts w:ascii="Times New Roman" w:hAnsi="Times New Roman"/>
                <w:sz w:val="22"/>
                <w:szCs w:val="22"/>
              </w:rPr>
              <w:t>7.</w:t>
            </w:r>
          </w:p>
        </w:tc>
        <w:tc>
          <w:tcPr>
            <w:tcW w:w="3684"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jc w:val="center"/>
              <w:rPr>
                <w:rFonts w:ascii="Times New Roman" w:hAnsi="Times New Roman"/>
                <w:sz w:val="22"/>
                <w:szCs w:val="22"/>
              </w:rPr>
            </w:pPr>
            <w:r>
              <w:rPr>
                <w:rFonts w:ascii="Times New Roman" w:hAnsi="Times New Roman"/>
                <w:sz w:val="22"/>
                <w:szCs w:val="22"/>
              </w:rPr>
              <w:t>Завод за заштуту споменика културе Ниш</w:t>
            </w:r>
          </w:p>
        </w:tc>
        <w:tc>
          <w:tcPr>
            <w:tcW w:w="3167"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center"/>
              <w:rPr>
                <w:rFonts w:ascii="Times New Roman" w:hAnsi="Times New Roman"/>
                <w:lang w:val="en-US"/>
              </w:rPr>
            </w:pPr>
            <w:r>
              <w:rPr>
                <w:rFonts w:ascii="Times New Roman" w:hAnsi="Times New Roman"/>
              </w:rPr>
              <w:t>1500/2-02</w:t>
            </w:r>
          </w:p>
          <w:p w:rsidR="00142B0C" w:rsidRDefault="009F4726">
            <w:pPr>
              <w:snapToGrid w:val="0"/>
              <w:jc w:val="center"/>
              <w:rPr>
                <w:rFonts w:ascii="Times New Roman" w:hAnsi="Times New Roman"/>
              </w:rPr>
            </w:pPr>
            <w:r>
              <w:rPr>
                <w:rFonts w:ascii="Times New Roman" w:hAnsi="Times New Roman"/>
              </w:rPr>
              <w:t>од 26.08.2024.године</w:t>
            </w:r>
          </w:p>
        </w:tc>
      </w:tr>
      <w:tr w:rsidR="00142B0C">
        <w:trPr>
          <w:trHeight w:val="759"/>
        </w:trPr>
        <w:tc>
          <w:tcPr>
            <w:tcW w:w="709" w:type="dxa"/>
            <w:tcBorders>
              <w:top w:val="double" w:sz="2" w:space="0" w:color="C0C0C0"/>
              <w:left w:val="double" w:sz="2" w:space="0" w:color="C0C0C0"/>
              <w:bottom w:val="double" w:sz="2" w:space="0" w:color="C0C0C0"/>
            </w:tcBorders>
            <w:shd w:val="clear" w:color="auto" w:fill="F3F3F3"/>
            <w:vAlign w:val="center"/>
          </w:tcPr>
          <w:p w:rsidR="00142B0C" w:rsidRDefault="009F4726">
            <w:pPr>
              <w:snapToGrid w:val="0"/>
              <w:jc w:val="center"/>
              <w:rPr>
                <w:rFonts w:ascii="Times New Roman" w:hAnsi="Times New Roman"/>
                <w:sz w:val="22"/>
                <w:szCs w:val="22"/>
              </w:rPr>
            </w:pPr>
            <w:r>
              <w:rPr>
                <w:rFonts w:ascii="Times New Roman" w:hAnsi="Times New Roman"/>
                <w:sz w:val="22"/>
                <w:szCs w:val="22"/>
              </w:rPr>
              <w:t>8.</w:t>
            </w:r>
          </w:p>
        </w:tc>
        <w:tc>
          <w:tcPr>
            <w:tcW w:w="3684" w:type="dxa"/>
            <w:tcBorders>
              <w:top w:val="double" w:sz="2" w:space="0" w:color="C0C0C0"/>
              <w:left w:val="double" w:sz="2" w:space="0" w:color="C0C0C0"/>
              <w:bottom w:val="double" w:sz="2" w:space="0" w:color="C0C0C0"/>
            </w:tcBorders>
            <w:shd w:val="clear" w:color="auto" w:fill="F3F3F3"/>
            <w:vAlign w:val="center"/>
          </w:tcPr>
          <w:p w:rsidR="00142B0C" w:rsidRDefault="009F4726">
            <w:pPr>
              <w:snapToGrid w:val="0"/>
              <w:jc w:val="center"/>
              <w:rPr>
                <w:rFonts w:ascii="Times New Roman" w:hAnsi="Times New Roman"/>
                <w:sz w:val="22"/>
                <w:szCs w:val="22"/>
              </w:rPr>
            </w:pPr>
            <w:r>
              <w:rPr>
                <w:rFonts w:ascii="Times New Roman" w:hAnsi="Times New Roman"/>
                <w:sz w:val="22"/>
                <w:szCs w:val="22"/>
              </w:rPr>
              <w:t>Министарство унутрашњих послова</w:t>
            </w:r>
          </w:p>
          <w:p w:rsidR="00142B0C" w:rsidRDefault="009F4726">
            <w:pPr>
              <w:jc w:val="center"/>
            </w:pPr>
            <w:r>
              <w:rPr>
                <w:rFonts w:ascii="Times New Roman" w:hAnsi="Times New Roman"/>
                <w:sz w:val="22"/>
              </w:rPr>
              <w:t>Сектор за ванредне ситуације у Врању</w:t>
            </w:r>
          </w:p>
          <w:p w:rsidR="00142B0C" w:rsidRDefault="00142B0C">
            <w:pPr>
              <w:rPr>
                <w:rFonts w:ascii="Times New Roman" w:hAnsi="Times New Roman"/>
                <w:sz w:val="22"/>
                <w:szCs w:val="22"/>
              </w:rPr>
            </w:pPr>
          </w:p>
        </w:tc>
        <w:tc>
          <w:tcPr>
            <w:tcW w:w="3167"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center"/>
              <w:rPr>
                <w:rFonts w:ascii="Times New Roman" w:hAnsi="Times New Roman"/>
              </w:rPr>
            </w:pPr>
            <w:r>
              <w:rPr>
                <w:rFonts w:ascii="Times New Roman" w:hAnsi="Times New Roman"/>
              </w:rPr>
              <w:t>217-6427/24-1</w:t>
            </w:r>
          </w:p>
          <w:p w:rsidR="00142B0C" w:rsidRDefault="009F4726">
            <w:pPr>
              <w:snapToGrid w:val="0"/>
              <w:jc w:val="center"/>
              <w:rPr>
                <w:rFonts w:ascii="Times New Roman" w:hAnsi="Times New Roman"/>
              </w:rPr>
            </w:pPr>
            <w:r>
              <w:rPr>
                <w:rFonts w:ascii="Times New Roman" w:hAnsi="Times New Roman"/>
              </w:rPr>
              <w:t>од 28.08.2024.године</w:t>
            </w:r>
          </w:p>
        </w:tc>
      </w:tr>
      <w:tr w:rsidR="00142B0C">
        <w:trPr>
          <w:trHeight w:val="759"/>
        </w:trPr>
        <w:tc>
          <w:tcPr>
            <w:tcW w:w="709" w:type="dxa"/>
            <w:tcBorders>
              <w:top w:val="double" w:sz="2" w:space="0" w:color="C0C0C0"/>
              <w:left w:val="double" w:sz="2" w:space="0" w:color="C0C0C0"/>
              <w:bottom w:val="double" w:sz="2" w:space="0" w:color="C0C0C0"/>
            </w:tcBorders>
            <w:shd w:val="clear" w:color="auto" w:fill="F3F3F3"/>
            <w:vAlign w:val="center"/>
          </w:tcPr>
          <w:p w:rsidR="00142B0C" w:rsidRDefault="009F4726">
            <w:pPr>
              <w:snapToGrid w:val="0"/>
              <w:jc w:val="center"/>
              <w:rPr>
                <w:rFonts w:ascii="Times New Roman" w:hAnsi="Times New Roman"/>
                <w:sz w:val="22"/>
                <w:szCs w:val="22"/>
              </w:rPr>
            </w:pPr>
            <w:r>
              <w:rPr>
                <w:rFonts w:ascii="Times New Roman" w:hAnsi="Times New Roman"/>
                <w:sz w:val="22"/>
                <w:szCs w:val="22"/>
              </w:rPr>
              <w:t>9.</w:t>
            </w:r>
          </w:p>
        </w:tc>
        <w:tc>
          <w:tcPr>
            <w:tcW w:w="3684" w:type="dxa"/>
            <w:tcBorders>
              <w:top w:val="double" w:sz="2" w:space="0" w:color="C0C0C0"/>
              <w:left w:val="double" w:sz="2" w:space="0" w:color="C0C0C0"/>
              <w:bottom w:val="double" w:sz="2" w:space="0" w:color="C0C0C0"/>
            </w:tcBorders>
            <w:shd w:val="clear" w:color="auto" w:fill="F3F3F3"/>
            <w:vAlign w:val="center"/>
          </w:tcPr>
          <w:p w:rsidR="00142B0C" w:rsidRDefault="009F4726">
            <w:pPr>
              <w:snapToGrid w:val="0"/>
              <w:jc w:val="center"/>
              <w:rPr>
                <w:rFonts w:ascii="Times New Roman" w:hAnsi="Times New Roman"/>
                <w:sz w:val="22"/>
                <w:szCs w:val="22"/>
              </w:rPr>
            </w:pPr>
            <w:r>
              <w:rPr>
                <w:rFonts w:ascii="Times New Roman" w:hAnsi="Times New Roman"/>
                <w:sz w:val="22"/>
                <w:szCs w:val="22"/>
              </w:rPr>
              <w:t>Министарство одбране</w:t>
            </w:r>
          </w:p>
          <w:p w:rsidR="00142B0C" w:rsidRDefault="009F4726">
            <w:pPr>
              <w:snapToGrid w:val="0"/>
              <w:jc w:val="center"/>
              <w:rPr>
                <w:rFonts w:ascii="Times New Roman" w:hAnsi="Times New Roman"/>
                <w:sz w:val="22"/>
                <w:szCs w:val="22"/>
              </w:rPr>
            </w:pPr>
            <w:r>
              <w:rPr>
                <w:rFonts w:ascii="Times New Roman" w:hAnsi="Times New Roman"/>
                <w:sz w:val="22"/>
                <w:szCs w:val="22"/>
              </w:rPr>
              <w:t>Сектор за материјалне ресурсе</w:t>
            </w:r>
          </w:p>
        </w:tc>
        <w:tc>
          <w:tcPr>
            <w:tcW w:w="3167"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center"/>
              <w:rPr>
                <w:rFonts w:ascii="Times New Roman" w:hAnsi="Times New Roman"/>
              </w:rPr>
            </w:pPr>
            <w:r>
              <w:rPr>
                <w:rFonts w:ascii="Times New Roman" w:hAnsi="Times New Roman"/>
              </w:rPr>
              <w:t>14610-2</w:t>
            </w:r>
          </w:p>
          <w:p w:rsidR="00142B0C" w:rsidRDefault="009F4726">
            <w:pPr>
              <w:snapToGrid w:val="0"/>
              <w:jc w:val="center"/>
              <w:rPr>
                <w:rFonts w:ascii="Times New Roman" w:hAnsi="Times New Roman"/>
              </w:rPr>
            </w:pPr>
            <w:r>
              <w:rPr>
                <w:rFonts w:ascii="Times New Roman" w:hAnsi="Times New Roman"/>
              </w:rPr>
              <w:t>од 31.08.2024.године</w:t>
            </w:r>
          </w:p>
        </w:tc>
      </w:tr>
      <w:tr w:rsidR="00142B0C">
        <w:trPr>
          <w:trHeight w:val="759"/>
        </w:trPr>
        <w:tc>
          <w:tcPr>
            <w:tcW w:w="709" w:type="dxa"/>
            <w:tcBorders>
              <w:top w:val="double" w:sz="2" w:space="0" w:color="C0C0C0"/>
              <w:left w:val="double" w:sz="2" w:space="0" w:color="C0C0C0"/>
              <w:bottom w:val="double" w:sz="2" w:space="0" w:color="C0C0C0"/>
            </w:tcBorders>
            <w:shd w:val="clear" w:color="auto" w:fill="F3F3F3"/>
            <w:vAlign w:val="center"/>
          </w:tcPr>
          <w:p w:rsidR="00142B0C" w:rsidRDefault="009F4726">
            <w:pPr>
              <w:snapToGrid w:val="0"/>
              <w:jc w:val="center"/>
              <w:rPr>
                <w:rFonts w:ascii="Times New Roman" w:hAnsi="Times New Roman"/>
                <w:sz w:val="22"/>
                <w:szCs w:val="22"/>
              </w:rPr>
            </w:pPr>
            <w:r>
              <w:rPr>
                <w:rFonts w:ascii="Times New Roman" w:hAnsi="Times New Roman"/>
                <w:sz w:val="22"/>
                <w:szCs w:val="22"/>
              </w:rPr>
              <w:t>10.</w:t>
            </w:r>
          </w:p>
        </w:tc>
        <w:tc>
          <w:tcPr>
            <w:tcW w:w="3684" w:type="dxa"/>
            <w:tcBorders>
              <w:top w:val="double" w:sz="2" w:space="0" w:color="C0C0C0"/>
              <w:left w:val="double" w:sz="2" w:space="0" w:color="C0C0C0"/>
              <w:bottom w:val="double" w:sz="2" w:space="0" w:color="C0C0C0"/>
            </w:tcBorders>
            <w:shd w:val="clear" w:color="auto" w:fill="F3F3F3"/>
            <w:vAlign w:val="center"/>
          </w:tcPr>
          <w:p w:rsidR="00142B0C" w:rsidRDefault="009F4726">
            <w:pPr>
              <w:snapToGrid w:val="0"/>
              <w:jc w:val="center"/>
              <w:rPr>
                <w:rFonts w:ascii="Times New Roman" w:hAnsi="Times New Roman"/>
                <w:sz w:val="22"/>
                <w:szCs w:val="22"/>
              </w:rPr>
            </w:pPr>
            <w:r>
              <w:rPr>
                <w:rFonts w:ascii="Times New Roman" w:hAnsi="Times New Roman"/>
                <w:sz w:val="22"/>
                <w:szCs w:val="22"/>
              </w:rPr>
              <w:t>Југоросгаз</w:t>
            </w:r>
          </w:p>
        </w:tc>
        <w:tc>
          <w:tcPr>
            <w:tcW w:w="3167"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center"/>
              <w:rPr>
                <w:rFonts w:ascii="Times New Roman" w:hAnsi="Times New Roman"/>
              </w:rPr>
            </w:pPr>
            <w:r>
              <w:rPr>
                <w:rFonts w:ascii="Times New Roman" w:hAnsi="Times New Roman"/>
              </w:rPr>
              <w:t>407</w:t>
            </w:r>
          </w:p>
          <w:p w:rsidR="00142B0C" w:rsidRDefault="009F4726">
            <w:pPr>
              <w:snapToGrid w:val="0"/>
              <w:jc w:val="center"/>
              <w:rPr>
                <w:rFonts w:ascii="Times New Roman" w:hAnsi="Times New Roman"/>
              </w:rPr>
            </w:pPr>
            <w:r>
              <w:rPr>
                <w:rFonts w:ascii="Times New Roman" w:hAnsi="Times New Roman"/>
              </w:rPr>
              <w:t>од 29.08.2024.године</w:t>
            </w:r>
          </w:p>
        </w:tc>
      </w:tr>
      <w:tr w:rsidR="00142B0C">
        <w:trPr>
          <w:trHeight w:val="759"/>
        </w:trPr>
        <w:tc>
          <w:tcPr>
            <w:tcW w:w="709" w:type="dxa"/>
            <w:tcBorders>
              <w:top w:val="double" w:sz="2" w:space="0" w:color="C0C0C0"/>
              <w:left w:val="double" w:sz="2" w:space="0" w:color="C0C0C0"/>
              <w:bottom w:val="double" w:sz="2" w:space="0" w:color="C0C0C0"/>
            </w:tcBorders>
            <w:shd w:val="clear" w:color="auto" w:fill="F3F3F3"/>
            <w:vAlign w:val="center"/>
          </w:tcPr>
          <w:p w:rsidR="00142B0C" w:rsidRDefault="009F4726">
            <w:pPr>
              <w:snapToGrid w:val="0"/>
              <w:jc w:val="center"/>
              <w:rPr>
                <w:rFonts w:ascii="Times New Roman" w:hAnsi="Times New Roman"/>
                <w:sz w:val="22"/>
                <w:szCs w:val="22"/>
              </w:rPr>
            </w:pPr>
            <w:r>
              <w:rPr>
                <w:rFonts w:ascii="Times New Roman" w:hAnsi="Times New Roman"/>
                <w:sz w:val="22"/>
                <w:szCs w:val="22"/>
              </w:rPr>
              <w:lastRenderedPageBreak/>
              <w:t>11.</w:t>
            </w:r>
          </w:p>
        </w:tc>
        <w:tc>
          <w:tcPr>
            <w:tcW w:w="3684" w:type="dxa"/>
            <w:tcBorders>
              <w:top w:val="double" w:sz="2" w:space="0" w:color="C0C0C0"/>
              <w:left w:val="double" w:sz="2" w:space="0" w:color="C0C0C0"/>
              <w:bottom w:val="double" w:sz="2" w:space="0" w:color="C0C0C0"/>
            </w:tcBorders>
            <w:shd w:val="clear" w:color="auto" w:fill="F3F3F3"/>
            <w:vAlign w:val="center"/>
          </w:tcPr>
          <w:p w:rsidR="00142B0C" w:rsidRDefault="009F4726">
            <w:pPr>
              <w:snapToGrid w:val="0"/>
              <w:jc w:val="center"/>
              <w:rPr>
                <w:rFonts w:ascii="Times New Roman" w:hAnsi="Times New Roman"/>
                <w:sz w:val="22"/>
                <w:szCs w:val="22"/>
              </w:rPr>
            </w:pPr>
            <w:r>
              <w:rPr>
                <w:rFonts w:ascii="Times New Roman" w:hAnsi="Times New Roman"/>
                <w:sz w:val="22"/>
                <w:szCs w:val="22"/>
              </w:rPr>
              <w:t>Србијагас</w:t>
            </w:r>
          </w:p>
        </w:tc>
        <w:tc>
          <w:tcPr>
            <w:tcW w:w="3167"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center"/>
              <w:rPr>
                <w:rFonts w:ascii="Times New Roman" w:hAnsi="Times New Roman"/>
              </w:rPr>
            </w:pPr>
            <w:r>
              <w:rPr>
                <w:rFonts w:ascii="Times New Roman" w:hAnsi="Times New Roman"/>
              </w:rPr>
              <w:t>06-07-11/1830/1</w:t>
            </w:r>
          </w:p>
          <w:p w:rsidR="00142B0C" w:rsidRDefault="009F4726">
            <w:pPr>
              <w:snapToGrid w:val="0"/>
              <w:jc w:val="center"/>
              <w:rPr>
                <w:rFonts w:ascii="Times New Roman" w:hAnsi="Times New Roman"/>
              </w:rPr>
            </w:pPr>
            <w:r>
              <w:rPr>
                <w:rFonts w:ascii="Times New Roman" w:hAnsi="Times New Roman"/>
              </w:rPr>
              <w:t>18.09.2024. .године</w:t>
            </w:r>
          </w:p>
        </w:tc>
      </w:tr>
      <w:tr w:rsidR="00142B0C">
        <w:trPr>
          <w:trHeight w:val="759"/>
        </w:trPr>
        <w:tc>
          <w:tcPr>
            <w:tcW w:w="709" w:type="dxa"/>
            <w:tcBorders>
              <w:top w:val="double" w:sz="2" w:space="0" w:color="C0C0C0"/>
              <w:left w:val="double" w:sz="2" w:space="0" w:color="C0C0C0"/>
              <w:bottom w:val="double" w:sz="2" w:space="0" w:color="C0C0C0"/>
            </w:tcBorders>
            <w:shd w:val="clear" w:color="auto" w:fill="F3F3F3"/>
            <w:vAlign w:val="center"/>
          </w:tcPr>
          <w:p w:rsidR="00142B0C" w:rsidRDefault="009F4726">
            <w:pPr>
              <w:snapToGrid w:val="0"/>
              <w:jc w:val="center"/>
              <w:rPr>
                <w:rFonts w:ascii="Times New Roman" w:hAnsi="Times New Roman"/>
                <w:sz w:val="22"/>
                <w:szCs w:val="22"/>
              </w:rPr>
            </w:pPr>
            <w:r>
              <w:rPr>
                <w:rFonts w:ascii="Times New Roman" w:hAnsi="Times New Roman"/>
                <w:sz w:val="22"/>
                <w:szCs w:val="22"/>
              </w:rPr>
              <w:t>12.</w:t>
            </w:r>
          </w:p>
        </w:tc>
        <w:tc>
          <w:tcPr>
            <w:tcW w:w="3684" w:type="dxa"/>
            <w:tcBorders>
              <w:top w:val="double" w:sz="2" w:space="0" w:color="C0C0C0"/>
              <w:left w:val="double" w:sz="2" w:space="0" w:color="C0C0C0"/>
              <w:bottom w:val="double" w:sz="2" w:space="0" w:color="C0C0C0"/>
            </w:tcBorders>
            <w:shd w:val="clear" w:color="auto" w:fill="F3F3F3"/>
            <w:vAlign w:val="center"/>
          </w:tcPr>
          <w:p w:rsidR="00142B0C" w:rsidRDefault="009F4726">
            <w:pPr>
              <w:snapToGrid w:val="0"/>
              <w:jc w:val="center"/>
              <w:rPr>
                <w:rFonts w:ascii="Times New Roman" w:hAnsi="Times New Roman"/>
                <w:sz w:val="22"/>
                <w:szCs w:val="22"/>
              </w:rPr>
            </w:pPr>
            <w:r>
              <w:rPr>
                <w:rFonts w:ascii="Times New Roman" w:hAnsi="Times New Roman"/>
                <w:sz w:val="22"/>
                <w:szCs w:val="22"/>
              </w:rPr>
              <w:t>РАТЕЛ</w:t>
            </w:r>
          </w:p>
        </w:tc>
        <w:tc>
          <w:tcPr>
            <w:tcW w:w="3167"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center"/>
              <w:rPr>
                <w:rFonts w:ascii="Times New Roman" w:hAnsi="Times New Roman"/>
              </w:rPr>
            </w:pPr>
            <w:r>
              <w:rPr>
                <w:rFonts w:ascii="Times New Roman" w:hAnsi="Times New Roman"/>
              </w:rPr>
              <w:t>002470584 2024 50911 001 000 347 003 04 002</w:t>
            </w:r>
          </w:p>
          <w:p w:rsidR="00142B0C" w:rsidRDefault="009F4726">
            <w:pPr>
              <w:snapToGrid w:val="0"/>
              <w:jc w:val="center"/>
              <w:rPr>
                <w:rFonts w:ascii="Times New Roman" w:hAnsi="Times New Roman"/>
              </w:rPr>
            </w:pPr>
            <w:r>
              <w:rPr>
                <w:rFonts w:ascii="Times New Roman" w:hAnsi="Times New Roman"/>
              </w:rPr>
              <w:t>26.08.2024. године</w:t>
            </w:r>
          </w:p>
        </w:tc>
      </w:tr>
      <w:tr w:rsidR="00142B0C">
        <w:trPr>
          <w:trHeight w:val="759"/>
        </w:trPr>
        <w:tc>
          <w:tcPr>
            <w:tcW w:w="709" w:type="dxa"/>
            <w:tcBorders>
              <w:top w:val="double" w:sz="2" w:space="0" w:color="C0C0C0"/>
              <w:left w:val="double" w:sz="2" w:space="0" w:color="C0C0C0"/>
              <w:bottom w:val="double" w:sz="2" w:space="0" w:color="C0C0C0"/>
            </w:tcBorders>
            <w:shd w:val="clear" w:color="auto" w:fill="F3F3F3"/>
            <w:vAlign w:val="center"/>
          </w:tcPr>
          <w:p w:rsidR="00142B0C" w:rsidRDefault="009F4726">
            <w:pPr>
              <w:snapToGrid w:val="0"/>
              <w:jc w:val="center"/>
              <w:rPr>
                <w:rFonts w:ascii="Times New Roman" w:hAnsi="Times New Roman"/>
                <w:sz w:val="22"/>
                <w:szCs w:val="22"/>
              </w:rPr>
            </w:pPr>
            <w:r>
              <w:rPr>
                <w:rFonts w:ascii="Times New Roman" w:hAnsi="Times New Roman"/>
                <w:sz w:val="22"/>
                <w:szCs w:val="22"/>
              </w:rPr>
              <w:t>13.</w:t>
            </w:r>
          </w:p>
        </w:tc>
        <w:tc>
          <w:tcPr>
            <w:tcW w:w="3684" w:type="dxa"/>
            <w:tcBorders>
              <w:top w:val="double" w:sz="2" w:space="0" w:color="C0C0C0"/>
              <w:left w:val="double" w:sz="2" w:space="0" w:color="C0C0C0"/>
              <w:bottom w:val="double" w:sz="2" w:space="0" w:color="C0C0C0"/>
            </w:tcBorders>
            <w:shd w:val="clear" w:color="auto" w:fill="F3F3F3"/>
            <w:vAlign w:val="center"/>
          </w:tcPr>
          <w:p w:rsidR="00142B0C" w:rsidRDefault="009F4726">
            <w:pPr>
              <w:snapToGrid w:val="0"/>
              <w:jc w:val="center"/>
              <w:rPr>
                <w:rFonts w:ascii="Times New Roman" w:hAnsi="Times New Roman"/>
                <w:sz w:val="22"/>
                <w:szCs w:val="22"/>
              </w:rPr>
            </w:pPr>
            <w:r>
              <w:rPr>
                <w:rFonts w:ascii="Times New Roman" w:hAnsi="Times New Roman"/>
                <w:sz w:val="22"/>
                <w:szCs w:val="22"/>
              </w:rPr>
              <w:t>Републички хидрометеоролошки завод</w:t>
            </w:r>
          </w:p>
        </w:tc>
        <w:tc>
          <w:tcPr>
            <w:tcW w:w="3167"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center"/>
              <w:rPr>
                <w:rFonts w:ascii="Times New Roman" w:hAnsi="Times New Roman"/>
              </w:rPr>
            </w:pPr>
            <w:r>
              <w:rPr>
                <w:rFonts w:ascii="Times New Roman" w:hAnsi="Times New Roman"/>
              </w:rPr>
              <w:t>922-3-111/2024</w:t>
            </w:r>
          </w:p>
          <w:p w:rsidR="00142B0C" w:rsidRDefault="009F4726">
            <w:pPr>
              <w:snapToGrid w:val="0"/>
              <w:jc w:val="center"/>
              <w:rPr>
                <w:rFonts w:ascii="Times New Roman" w:hAnsi="Times New Roman"/>
              </w:rPr>
            </w:pPr>
            <w:r>
              <w:rPr>
                <w:rFonts w:ascii="Times New Roman" w:hAnsi="Times New Roman"/>
              </w:rPr>
              <w:t>28.08.2024. .године</w:t>
            </w:r>
          </w:p>
        </w:tc>
      </w:tr>
      <w:tr w:rsidR="00142B0C">
        <w:trPr>
          <w:trHeight w:val="759"/>
        </w:trPr>
        <w:tc>
          <w:tcPr>
            <w:tcW w:w="709" w:type="dxa"/>
            <w:tcBorders>
              <w:top w:val="double" w:sz="2" w:space="0" w:color="C0C0C0"/>
              <w:left w:val="double" w:sz="2" w:space="0" w:color="C0C0C0"/>
              <w:bottom w:val="double" w:sz="2" w:space="0" w:color="C0C0C0"/>
            </w:tcBorders>
            <w:shd w:val="clear" w:color="auto" w:fill="F3F3F3"/>
            <w:vAlign w:val="center"/>
          </w:tcPr>
          <w:p w:rsidR="00142B0C" w:rsidRDefault="009F4726">
            <w:pPr>
              <w:snapToGrid w:val="0"/>
              <w:jc w:val="center"/>
              <w:rPr>
                <w:rFonts w:ascii="Times New Roman" w:hAnsi="Times New Roman"/>
                <w:sz w:val="22"/>
                <w:szCs w:val="22"/>
              </w:rPr>
            </w:pPr>
            <w:r>
              <w:rPr>
                <w:rFonts w:ascii="Times New Roman" w:hAnsi="Times New Roman"/>
                <w:sz w:val="22"/>
                <w:szCs w:val="22"/>
              </w:rPr>
              <w:t>14.</w:t>
            </w:r>
          </w:p>
        </w:tc>
        <w:tc>
          <w:tcPr>
            <w:tcW w:w="3684" w:type="dxa"/>
            <w:tcBorders>
              <w:top w:val="double" w:sz="2" w:space="0" w:color="C0C0C0"/>
              <w:left w:val="double" w:sz="2" w:space="0" w:color="C0C0C0"/>
              <w:bottom w:val="double" w:sz="2" w:space="0" w:color="C0C0C0"/>
            </w:tcBorders>
            <w:shd w:val="clear" w:color="auto" w:fill="F3F3F3"/>
            <w:vAlign w:val="center"/>
          </w:tcPr>
          <w:p w:rsidR="00142B0C" w:rsidRDefault="009F4726">
            <w:pPr>
              <w:snapToGrid w:val="0"/>
              <w:jc w:val="center"/>
              <w:rPr>
                <w:rFonts w:ascii="Times New Roman" w:hAnsi="Times New Roman"/>
                <w:sz w:val="22"/>
                <w:szCs w:val="22"/>
              </w:rPr>
            </w:pPr>
            <w:r>
              <w:rPr>
                <w:rFonts w:ascii="Times New Roman" w:hAnsi="Times New Roman"/>
                <w:sz w:val="22"/>
                <w:szCs w:val="22"/>
              </w:rPr>
              <w:t>Републички сеизмолошки завод</w:t>
            </w:r>
          </w:p>
        </w:tc>
        <w:tc>
          <w:tcPr>
            <w:tcW w:w="3167"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center"/>
              <w:rPr>
                <w:rFonts w:ascii="Times New Roman" w:hAnsi="Times New Roman"/>
              </w:rPr>
            </w:pPr>
            <w:r>
              <w:rPr>
                <w:rFonts w:ascii="Times New Roman" w:hAnsi="Times New Roman"/>
              </w:rPr>
              <w:t>02-373-1/2024</w:t>
            </w:r>
          </w:p>
          <w:p w:rsidR="00142B0C" w:rsidRDefault="009F4726">
            <w:pPr>
              <w:snapToGrid w:val="0"/>
              <w:jc w:val="center"/>
              <w:rPr>
                <w:rFonts w:ascii="Times New Roman" w:hAnsi="Times New Roman"/>
              </w:rPr>
            </w:pPr>
            <w:r>
              <w:rPr>
                <w:rFonts w:ascii="Times New Roman" w:hAnsi="Times New Roman"/>
              </w:rPr>
              <w:t>03.09.2024. .године</w:t>
            </w:r>
          </w:p>
        </w:tc>
      </w:tr>
      <w:tr w:rsidR="00142B0C">
        <w:trPr>
          <w:trHeight w:val="759"/>
        </w:trPr>
        <w:tc>
          <w:tcPr>
            <w:tcW w:w="709" w:type="dxa"/>
            <w:tcBorders>
              <w:top w:val="double" w:sz="2" w:space="0" w:color="C0C0C0"/>
              <w:left w:val="double" w:sz="2" w:space="0" w:color="C0C0C0"/>
              <w:bottom w:val="double" w:sz="2" w:space="0" w:color="C0C0C0"/>
            </w:tcBorders>
            <w:shd w:val="clear" w:color="auto" w:fill="F3F3F3"/>
            <w:vAlign w:val="center"/>
          </w:tcPr>
          <w:p w:rsidR="00142B0C" w:rsidRDefault="009F4726">
            <w:pPr>
              <w:snapToGrid w:val="0"/>
              <w:jc w:val="center"/>
              <w:rPr>
                <w:rFonts w:ascii="Times New Roman" w:hAnsi="Times New Roman"/>
                <w:sz w:val="22"/>
                <w:szCs w:val="22"/>
              </w:rPr>
            </w:pPr>
            <w:r>
              <w:rPr>
                <w:rFonts w:ascii="Times New Roman" w:hAnsi="Times New Roman"/>
                <w:sz w:val="22"/>
                <w:szCs w:val="22"/>
              </w:rPr>
              <w:t>15.</w:t>
            </w:r>
          </w:p>
        </w:tc>
        <w:tc>
          <w:tcPr>
            <w:tcW w:w="3684" w:type="dxa"/>
            <w:tcBorders>
              <w:top w:val="double" w:sz="2" w:space="0" w:color="C0C0C0"/>
              <w:left w:val="double" w:sz="2" w:space="0" w:color="C0C0C0"/>
              <w:bottom w:val="double" w:sz="2" w:space="0" w:color="C0C0C0"/>
            </w:tcBorders>
            <w:shd w:val="clear" w:color="auto" w:fill="F3F3F3"/>
            <w:vAlign w:val="center"/>
          </w:tcPr>
          <w:p w:rsidR="00142B0C" w:rsidRDefault="009F4726">
            <w:pPr>
              <w:snapToGrid w:val="0"/>
              <w:jc w:val="center"/>
              <w:rPr>
                <w:rFonts w:ascii="Times New Roman" w:hAnsi="Times New Roman"/>
                <w:sz w:val="22"/>
                <w:szCs w:val="22"/>
              </w:rPr>
            </w:pPr>
            <w:r>
              <w:rPr>
                <w:rFonts w:ascii="Times New Roman" w:hAnsi="Times New Roman"/>
                <w:sz w:val="22"/>
                <w:szCs w:val="22"/>
              </w:rPr>
              <w:t>ЈВП „Србијаводе“ Београд</w:t>
            </w:r>
          </w:p>
          <w:p w:rsidR="00142B0C" w:rsidRDefault="009F4726">
            <w:pPr>
              <w:snapToGrid w:val="0"/>
              <w:jc w:val="center"/>
              <w:rPr>
                <w:rFonts w:ascii="Times New Roman" w:hAnsi="Times New Roman"/>
                <w:sz w:val="22"/>
                <w:szCs w:val="22"/>
              </w:rPr>
            </w:pPr>
            <w:r>
              <w:rPr>
                <w:rFonts w:ascii="Times New Roman" w:hAnsi="Times New Roman"/>
                <w:sz w:val="22"/>
                <w:szCs w:val="22"/>
              </w:rPr>
              <w:t>Водопривреедни центар Ниш</w:t>
            </w:r>
          </w:p>
        </w:tc>
        <w:tc>
          <w:tcPr>
            <w:tcW w:w="3167"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center"/>
              <w:rPr>
                <w:rFonts w:ascii="Times New Roman" w:hAnsi="Times New Roman"/>
              </w:rPr>
            </w:pPr>
            <w:r>
              <w:rPr>
                <w:rFonts w:ascii="Times New Roman" w:hAnsi="Times New Roman"/>
              </w:rPr>
              <w:t>8569/1</w:t>
            </w:r>
          </w:p>
          <w:p w:rsidR="00142B0C" w:rsidRDefault="009F4726">
            <w:pPr>
              <w:snapToGrid w:val="0"/>
              <w:jc w:val="center"/>
              <w:rPr>
                <w:rFonts w:ascii="Times New Roman" w:hAnsi="Times New Roman"/>
              </w:rPr>
            </w:pPr>
            <w:r>
              <w:rPr>
                <w:rFonts w:ascii="Times New Roman" w:hAnsi="Times New Roman"/>
              </w:rPr>
              <w:t>05.11.2024. .године</w:t>
            </w:r>
          </w:p>
        </w:tc>
      </w:tr>
    </w:tbl>
    <w:p w:rsidR="00142B0C" w:rsidRDefault="00142B0C">
      <w:pPr>
        <w:jc w:val="both"/>
        <w:rPr>
          <w:rFonts w:ascii="Times New Roman" w:hAnsi="Times New Roman"/>
          <w:sz w:val="22"/>
        </w:rPr>
      </w:pPr>
    </w:p>
    <w:p w:rsidR="00142B0C" w:rsidRDefault="00142B0C">
      <w:pPr>
        <w:jc w:val="both"/>
        <w:rPr>
          <w:rFonts w:ascii="Times New Roman" w:hAnsi="Times New Roman"/>
          <w:sz w:val="22"/>
        </w:rPr>
      </w:pPr>
    </w:p>
    <w:p w:rsidR="00142B0C" w:rsidRDefault="009F4726">
      <w:pPr>
        <w:pStyle w:val="ListParagraph"/>
        <w:numPr>
          <w:ilvl w:val="0"/>
          <w:numId w:val="6"/>
        </w:numPr>
        <w:ind w:hanging="785"/>
        <w:jc w:val="both"/>
        <w:rPr>
          <w:rFonts w:ascii="Times New Roman" w:hAnsi="Times New Roman"/>
          <w:b/>
          <w:sz w:val="24"/>
          <w:szCs w:val="24"/>
        </w:rPr>
      </w:pPr>
      <w:r>
        <w:rPr>
          <w:rFonts w:ascii="Times New Roman" w:hAnsi="Times New Roman"/>
          <w:b/>
          <w:sz w:val="24"/>
          <w:szCs w:val="24"/>
        </w:rPr>
        <w:t>ГРАНИЦА ПЛАНА И ОБУХВАТ ПЛАНСКОГ ПОДРУЧЈА</w:t>
      </w:r>
    </w:p>
    <w:p w:rsidR="00142B0C" w:rsidRDefault="00142B0C">
      <w:pPr>
        <w:pStyle w:val="ListParagraph"/>
        <w:ind w:left="785"/>
        <w:jc w:val="both"/>
        <w:rPr>
          <w:rFonts w:ascii="Times New Roman" w:hAnsi="Times New Roman"/>
          <w:b/>
          <w:sz w:val="24"/>
          <w:szCs w:val="24"/>
        </w:rPr>
      </w:pPr>
    </w:p>
    <w:p w:rsidR="00142B0C" w:rsidRDefault="009F4726">
      <w:pPr>
        <w:pStyle w:val="Standard"/>
        <w:ind w:firstLine="720"/>
        <w:jc w:val="both"/>
        <w:rPr>
          <w:rFonts w:ascii="Times New Roman" w:hAnsi="Times New Roman" w:cs="Times New Roman"/>
          <w:sz w:val="24"/>
          <w:szCs w:val="24"/>
        </w:rPr>
      </w:pPr>
      <w:r>
        <w:rPr>
          <w:rFonts w:ascii="Times New Roman" w:hAnsi="Times New Roman" w:cs="Times New Roman"/>
          <w:sz w:val="24"/>
          <w:szCs w:val="24"/>
        </w:rPr>
        <w:t xml:space="preserve">Границе Плана детаљне регулације обухвата подручје </w:t>
      </w:r>
      <w:r>
        <w:rPr>
          <w:rFonts w:ascii="Times New Roman" w:hAnsi="Times New Roman" w:cs="Times New Roman"/>
          <w:color w:val="000000" w:themeColor="text1"/>
          <w:sz w:val="24"/>
          <w:szCs w:val="24"/>
        </w:rPr>
        <w:t xml:space="preserve">од </w:t>
      </w:r>
      <w:r>
        <w:rPr>
          <w:rFonts w:ascii="Times New Roman" w:hAnsi="Times New Roman" w:cs="Times New Roman"/>
          <w:color w:val="0D0D0D" w:themeColor="text1" w:themeTint="F2"/>
          <w:sz w:val="24"/>
          <w:szCs w:val="24"/>
        </w:rPr>
        <w:t>2,77ha</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део катастарске општине Прекодолце. </w:t>
      </w:r>
    </w:p>
    <w:p w:rsidR="00142B0C" w:rsidRDefault="009F4726">
      <w:pPr>
        <w:pStyle w:val="Standard"/>
        <w:ind w:firstLine="720"/>
        <w:jc w:val="both"/>
        <w:rPr>
          <w:rFonts w:ascii="Times New Roman" w:hAnsi="Times New Roman" w:cs="Times New Roman"/>
          <w:sz w:val="24"/>
          <w:szCs w:val="24"/>
        </w:rPr>
      </w:pPr>
      <w:r>
        <w:rPr>
          <w:rFonts w:ascii="Times New Roman" w:hAnsi="Times New Roman" w:cs="Times New Roman"/>
          <w:bCs/>
          <w:sz w:val="24"/>
          <w:szCs w:val="24"/>
        </w:rPr>
        <w:t xml:space="preserve">Границу обухвата Плана чине следеће </w:t>
      </w:r>
      <w:r>
        <w:rPr>
          <w:rFonts w:ascii="Times New Roman" w:hAnsi="Times New Roman" w:cs="Times New Roman"/>
          <w:sz w:val="24"/>
          <w:szCs w:val="24"/>
        </w:rPr>
        <w:t>катастарске</w:t>
      </w:r>
      <w:r>
        <w:rPr>
          <w:rFonts w:ascii="Times New Roman" w:hAnsi="Times New Roman" w:cs="Times New Roman"/>
          <w:bCs/>
          <w:sz w:val="24"/>
          <w:szCs w:val="24"/>
        </w:rPr>
        <w:t xml:space="preserve"> парцеле:</w:t>
      </w:r>
    </w:p>
    <w:p w:rsidR="00142B0C" w:rsidRDefault="009F4726">
      <w:pPr>
        <w:pStyle w:val="Standard"/>
        <w:jc w:val="both"/>
        <w:rPr>
          <w:rFonts w:ascii="Times New Roman" w:hAnsi="Times New Roman" w:cs="Times New Roman"/>
          <w:bCs/>
          <w:sz w:val="24"/>
          <w:szCs w:val="24"/>
        </w:rPr>
      </w:pPr>
      <w:r>
        <w:rPr>
          <w:rFonts w:ascii="Times New Roman" w:hAnsi="Times New Roman" w:cs="Times New Roman"/>
          <w:bCs/>
          <w:sz w:val="24"/>
          <w:szCs w:val="24"/>
        </w:rPr>
        <w:t>2003/1, 2005/5, 2006/4, 2015, 2017, 2020, 2023, 2024, 2025, 2026, 2027/1, 2027/2, 2028, 2029,2030, 2031, 2032, 2033, 2034, 2035, 2036, 2037, 2038, 2039, 2040, 2045, 2046, 2047, 2048, 2078, 2079, 2080, 2081, 2082, 2083/2, 2083/3, 2085, 2095 (некатегорисани пут) КО Прекодолце.</w:t>
      </w:r>
    </w:p>
    <w:p w:rsidR="00142B0C" w:rsidRDefault="00142B0C">
      <w:pPr>
        <w:jc w:val="both"/>
        <w:rPr>
          <w:rFonts w:ascii="Times New Roman" w:hAnsi="Times New Roman"/>
          <w:b/>
          <w:bCs/>
          <w:color w:val="231F20"/>
          <w:sz w:val="24"/>
          <w:szCs w:val="24"/>
          <w:lang w:val="en-US"/>
        </w:rPr>
      </w:pPr>
    </w:p>
    <w:p w:rsidR="00142B0C" w:rsidRDefault="009F4726">
      <w:pPr>
        <w:jc w:val="both"/>
        <w:rPr>
          <w:rFonts w:ascii="Times New Roman" w:hAnsi="Times New Roman"/>
          <w:b/>
          <w:bCs/>
          <w:color w:val="231F20"/>
          <w:sz w:val="24"/>
          <w:szCs w:val="24"/>
          <w:lang w:val="ru-RU"/>
        </w:rPr>
      </w:pPr>
      <w:r>
        <w:rPr>
          <w:rFonts w:ascii="Times New Roman" w:hAnsi="Times New Roman"/>
          <w:b/>
          <w:bCs/>
          <w:color w:val="231F20"/>
          <w:sz w:val="24"/>
          <w:szCs w:val="24"/>
          <w:lang w:val="ru-RU"/>
        </w:rPr>
        <w:t>ОПИС ГРАНИЦЕ ПЛАНА</w:t>
      </w:r>
    </w:p>
    <w:p w:rsidR="00142B0C" w:rsidRDefault="009F4726">
      <w:pPr>
        <w:ind w:firstLine="720"/>
        <w:jc w:val="both"/>
        <w:rPr>
          <w:rFonts w:ascii="Times New Roman" w:hAnsi="Times New Roman"/>
          <w:sz w:val="24"/>
          <w:szCs w:val="24"/>
        </w:rPr>
      </w:pPr>
      <w:r>
        <w:rPr>
          <w:rFonts w:ascii="Times New Roman" w:hAnsi="Times New Roman"/>
          <w:sz w:val="24"/>
          <w:szCs w:val="24"/>
          <w:lang w:val="ru-RU"/>
        </w:rPr>
        <w:t xml:space="preserve">Граница Плана </w:t>
      </w:r>
      <w:r>
        <w:rPr>
          <w:rFonts w:ascii="Times New Roman" w:hAnsi="Times New Roman"/>
          <w:color w:val="000000"/>
          <w:sz w:val="24"/>
          <w:szCs w:val="24"/>
        </w:rPr>
        <w:t xml:space="preserve">почиње од тачке 1 која се налази на тромеђи 2017, 2019 и 3736/1 (Државну пут) КО Прекодолце. </w:t>
      </w:r>
      <w:r>
        <w:rPr>
          <w:rFonts w:ascii="Times New Roman" w:hAnsi="Times New Roman"/>
          <w:sz w:val="24"/>
          <w:szCs w:val="24"/>
        </w:rPr>
        <w:t xml:space="preserve">Од тачке 1 иде у правцу југа уз границу катастарске парцеле 2017 КО Прекодолце до тачке 2. </w:t>
      </w:r>
    </w:p>
    <w:p w:rsidR="00142B0C" w:rsidRDefault="009F4726">
      <w:pPr>
        <w:ind w:firstLine="720"/>
        <w:jc w:val="both"/>
        <w:rPr>
          <w:rFonts w:ascii="Times New Roman" w:hAnsi="Times New Roman"/>
          <w:sz w:val="24"/>
          <w:szCs w:val="24"/>
        </w:rPr>
      </w:pPr>
      <w:r>
        <w:rPr>
          <w:rFonts w:ascii="Times New Roman" w:hAnsi="Times New Roman"/>
          <w:sz w:val="24"/>
          <w:szCs w:val="24"/>
        </w:rPr>
        <w:t xml:space="preserve">Тачка 2 се налази на тромеђи катастарских парцела 2015, 2023 и 2022 КО Прекодолце. Од тачке 2 иде у правцу истока до тачке 3. </w:t>
      </w:r>
    </w:p>
    <w:p w:rsidR="00142B0C" w:rsidRDefault="009F4726">
      <w:pPr>
        <w:ind w:firstLine="720"/>
        <w:jc w:val="both"/>
        <w:rPr>
          <w:rFonts w:ascii="Times New Roman" w:hAnsi="Times New Roman"/>
          <w:sz w:val="24"/>
          <w:szCs w:val="24"/>
        </w:rPr>
      </w:pPr>
      <w:r>
        <w:rPr>
          <w:rFonts w:ascii="Times New Roman" w:hAnsi="Times New Roman"/>
          <w:sz w:val="24"/>
          <w:szCs w:val="24"/>
        </w:rPr>
        <w:t xml:space="preserve">Тачка 3 налази се на тромеђи катастарских парцела 2020, 2086 и 2019 КО Прекодолце. Од тачке 3 иде у правцу југа до тачке 4. </w:t>
      </w:r>
    </w:p>
    <w:p w:rsidR="00142B0C" w:rsidRDefault="009F4726">
      <w:pPr>
        <w:ind w:firstLine="720"/>
        <w:jc w:val="both"/>
        <w:rPr>
          <w:rFonts w:ascii="Times New Roman" w:hAnsi="Times New Roman"/>
          <w:sz w:val="24"/>
          <w:szCs w:val="24"/>
        </w:rPr>
      </w:pPr>
      <w:r>
        <w:rPr>
          <w:rFonts w:ascii="Times New Roman" w:hAnsi="Times New Roman"/>
          <w:sz w:val="24"/>
          <w:szCs w:val="24"/>
        </w:rPr>
        <w:t xml:space="preserve">Тачка 4 налази се на тромеђи катастарских парцела 2025, 2026 и 2085 КО прекодолце. Од тачке 4 иде у правцу југоистока до тачке 5. </w:t>
      </w:r>
    </w:p>
    <w:p w:rsidR="00142B0C" w:rsidRDefault="009F4726">
      <w:pPr>
        <w:ind w:firstLine="720"/>
        <w:jc w:val="both"/>
        <w:rPr>
          <w:rFonts w:ascii="Times New Roman" w:hAnsi="Times New Roman"/>
          <w:sz w:val="24"/>
          <w:szCs w:val="24"/>
        </w:rPr>
      </w:pPr>
      <w:r>
        <w:rPr>
          <w:rFonts w:ascii="Times New Roman" w:hAnsi="Times New Roman"/>
          <w:sz w:val="24"/>
          <w:szCs w:val="24"/>
        </w:rPr>
        <w:t xml:space="preserve">Тачка 5 налази се на тромеђи катастарских парцела 2082, 2090 и 2083/1 КО Прекодолце. Од тачке 5 иде у правцу југозапада до тачке 6. </w:t>
      </w:r>
    </w:p>
    <w:p w:rsidR="00142B0C" w:rsidRDefault="009F4726">
      <w:pPr>
        <w:ind w:firstLine="720"/>
        <w:jc w:val="both"/>
        <w:rPr>
          <w:rFonts w:ascii="Times New Roman" w:hAnsi="Times New Roman"/>
          <w:sz w:val="24"/>
          <w:szCs w:val="24"/>
        </w:rPr>
      </w:pPr>
      <w:r>
        <w:rPr>
          <w:rFonts w:ascii="Times New Roman" w:hAnsi="Times New Roman"/>
          <w:sz w:val="24"/>
          <w:szCs w:val="24"/>
        </w:rPr>
        <w:t xml:space="preserve">Тачка 6 налази се на тромеђи катастарских парцела 2082, 2083/2 и 2083/3 КО Прекодолце. Од тачке 6 иде у правцу југоистока и североистока до тачке 7. </w:t>
      </w:r>
    </w:p>
    <w:p w:rsidR="00142B0C" w:rsidRDefault="009F4726">
      <w:pPr>
        <w:ind w:firstLine="720"/>
        <w:jc w:val="both"/>
        <w:rPr>
          <w:rFonts w:ascii="Times New Roman" w:hAnsi="Times New Roman"/>
          <w:sz w:val="24"/>
          <w:szCs w:val="24"/>
        </w:rPr>
      </w:pPr>
      <w:r>
        <w:rPr>
          <w:rFonts w:ascii="Times New Roman" w:hAnsi="Times New Roman"/>
          <w:sz w:val="24"/>
          <w:szCs w:val="24"/>
        </w:rPr>
        <w:t xml:space="preserve">Тачка 7 налази се на међи катастарских парцела 2095 (пут) и 2084 КО Прекодолце. Од тачке 7 обухвата део пута на катастарској парцели </w:t>
      </w:r>
      <w:r>
        <w:rPr>
          <w:rFonts w:ascii="Times New Roman" w:hAnsi="Times New Roman"/>
          <w:sz w:val="24"/>
          <w:szCs w:val="24"/>
          <w:lang w:val="en-US"/>
        </w:rPr>
        <w:t xml:space="preserve">2095 </w:t>
      </w:r>
      <w:r>
        <w:rPr>
          <w:rFonts w:ascii="Times New Roman" w:hAnsi="Times New Roman"/>
          <w:sz w:val="24"/>
          <w:szCs w:val="24"/>
        </w:rPr>
        <w:t xml:space="preserve">до тачке 8. </w:t>
      </w:r>
    </w:p>
    <w:p w:rsidR="00142B0C" w:rsidRDefault="009F4726">
      <w:pPr>
        <w:ind w:firstLine="720"/>
        <w:jc w:val="both"/>
        <w:rPr>
          <w:rFonts w:ascii="Times New Roman" w:hAnsi="Times New Roman"/>
          <w:sz w:val="24"/>
          <w:szCs w:val="24"/>
        </w:rPr>
      </w:pPr>
      <w:r>
        <w:rPr>
          <w:rFonts w:ascii="Times New Roman" w:hAnsi="Times New Roman"/>
          <w:sz w:val="24"/>
          <w:szCs w:val="24"/>
        </w:rPr>
        <w:t>Тачка 8 налази се на тромеђи катастарских парцела 2078, 2079 и 2095 (пут) КО Прекодолце. Од тачке 8 иде у правцу североистока до тачке 9.</w:t>
      </w:r>
    </w:p>
    <w:p w:rsidR="00142B0C" w:rsidRDefault="009F4726">
      <w:pPr>
        <w:ind w:firstLine="720"/>
        <w:jc w:val="both"/>
        <w:rPr>
          <w:rFonts w:ascii="Times New Roman" w:hAnsi="Times New Roman"/>
          <w:sz w:val="24"/>
          <w:szCs w:val="24"/>
        </w:rPr>
      </w:pPr>
      <w:r>
        <w:rPr>
          <w:rFonts w:ascii="Times New Roman" w:hAnsi="Times New Roman"/>
          <w:sz w:val="24"/>
          <w:szCs w:val="24"/>
        </w:rPr>
        <w:t>Тачка 9 налази се на тромеђи катастарски парцела 20</w:t>
      </w:r>
      <w:r>
        <w:rPr>
          <w:rFonts w:ascii="Times New Roman" w:hAnsi="Times New Roman"/>
          <w:sz w:val="24"/>
          <w:szCs w:val="24"/>
          <w:lang w:val="en-US"/>
        </w:rPr>
        <w:t>77</w:t>
      </w:r>
      <w:r>
        <w:rPr>
          <w:rFonts w:ascii="Times New Roman" w:hAnsi="Times New Roman"/>
          <w:sz w:val="24"/>
          <w:szCs w:val="24"/>
        </w:rPr>
        <w:t>, 20</w:t>
      </w:r>
      <w:r>
        <w:rPr>
          <w:rFonts w:ascii="Times New Roman" w:hAnsi="Times New Roman"/>
          <w:sz w:val="24"/>
          <w:szCs w:val="24"/>
          <w:lang w:val="en-US"/>
        </w:rPr>
        <w:t>79</w:t>
      </w:r>
      <w:r>
        <w:rPr>
          <w:rFonts w:ascii="Times New Roman" w:hAnsi="Times New Roman"/>
          <w:sz w:val="24"/>
          <w:szCs w:val="24"/>
        </w:rPr>
        <w:t xml:space="preserve"> и 20</w:t>
      </w:r>
      <w:r>
        <w:rPr>
          <w:rFonts w:ascii="Times New Roman" w:hAnsi="Times New Roman"/>
          <w:sz w:val="24"/>
          <w:szCs w:val="24"/>
          <w:lang w:val="en-US"/>
        </w:rPr>
        <w:t>95</w:t>
      </w:r>
      <w:r>
        <w:rPr>
          <w:rFonts w:ascii="Times New Roman" w:hAnsi="Times New Roman"/>
          <w:sz w:val="24"/>
          <w:szCs w:val="24"/>
        </w:rPr>
        <w:t xml:space="preserve"> КО Прекодолце. Од тачке 9 иде у правцу североистока до тачке 10. </w:t>
      </w:r>
    </w:p>
    <w:p w:rsidR="00142B0C" w:rsidRDefault="009F4726">
      <w:pPr>
        <w:ind w:firstLine="720"/>
        <w:jc w:val="both"/>
        <w:rPr>
          <w:rFonts w:ascii="Times New Roman" w:hAnsi="Times New Roman"/>
          <w:sz w:val="24"/>
          <w:szCs w:val="24"/>
        </w:rPr>
      </w:pPr>
      <w:r>
        <w:rPr>
          <w:rFonts w:ascii="Times New Roman" w:hAnsi="Times New Roman"/>
          <w:sz w:val="24"/>
          <w:szCs w:val="24"/>
        </w:rPr>
        <w:t xml:space="preserve">Тачка 10 налази се између катастарских парцела 2077, 2079 и 2043 КО Прекодолце. Од тачке 10 иде у правцу запада до тачке 11. </w:t>
      </w:r>
    </w:p>
    <w:p w:rsidR="00142B0C" w:rsidRDefault="009F4726">
      <w:pPr>
        <w:ind w:firstLine="720"/>
        <w:jc w:val="both"/>
        <w:rPr>
          <w:rFonts w:ascii="Times New Roman" w:hAnsi="Times New Roman"/>
          <w:sz w:val="24"/>
          <w:szCs w:val="24"/>
        </w:rPr>
      </w:pPr>
      <w:r>
        <w:rPr>
          <w:rFonts w:ascii="Times New Roman" w:hAnsi="Times New Roman"/>
          <w:sz w:val="24"/>
          <w:szCs w:val="24"/>
        </w:rPr>
        <w:t>Тачка 11 налази се на тромеђи катастарских парцела 2036, 2037 и 2041 КО Прекодолце. Од тачке 11 иде у правцу југа до тачке 12.</w:t>
      </w:r>
    </w:p>
    <w:p w:rsidR="00142B0C" w:rsidRDefault="009F4726">
      <w:pPr>
        <w:ind w:firstLine="720"/>
        <w:jc w:val="both"/>
        <w:rPr>
          <w:rFonts w:ascii="Times New Roman" w:hAnsi="Times New Roman"/>
          <w:sz w:val="24"/>
          <w:szCs w:val="24"/>
        </w:rPr>
      </w:pPr>
      <w:r>
        <w:rPr>
          <w:rFonts w:ascii="Times New Roman" w:hAnsi="Times New Roman"/>
          <w:sz w:val="24"/>
          <w:szCs w:val="24"/>
        </w:rPr>
        <w:t>Тачка 12 налази се на тромеђи катастарских парцела 2046, 2040 и 2044 КО Прекодолце. Од тачке 12 иде у правцу истока до тачке 13.</w:t>
      </w:r>
    </w:p>
    <w:p w:rsidR="00142B0C" w:rsidRDefault="009F4726">
      <w:pPr>
        <w:ind w:firstLine="720"/>
        <w:jc w:val="both"/>
        <w:rPr>
          <w:rFonts w:ascii="Times New Roman" w:hAnsi="Times New Roman"/>
          <w:sz w:val="24"/>
          <w:szCs w:val="24"/>
        </w:rPr>
      </w:pPr>
      <w:r>
        <w:rPr>
          <w:rFonts w:ascii="Times New Roman" w:hAnsi="Times New Roman"/>
          <w:sz w:val="24"/>
          <w:szCs w:val="24"/>
        </w:rPr>
        <w:lastRenderedPageBreak/>
        <w:t>Тачка 13 налази се на тромеђи катастарских парцела 2045, 2044 и 2076 КО Прекодолце. Од тачке 13 иде у правцу југозапада до тачке 1</w:t>
      </w:r>
      <w:r>
        <w:rPr>
          <w:rFonts w:ascii="Times New Roman" w:hAnsi="Times New Roman"/>
          <w:sz w:val="24"/>
          <w:szCs w:val="24"/>
          <w:lang w:val="en-US"/>
        </w:rPr>
        <w:t>4</w:t>
      </w:r>
      <w:r>
        <w:rPr>
          <w:rFonts w:ascii="Times New Roman" w:hAnsi="Times New Roman"/>
          <w:sz w:val="24"/>
          <w:szCs w:val="24"/>
        </w:rPr>
        <w:t>.</w:t>
      </w:r>
    </w:p>
    <w:p w:rsidR="00142B0C" w:rsidRDefault="009F4726">
      <w:pPr>
        <w:ind w:firstLine="720"/>
        <w:jc w:val="both"/>
        <w:rPr>
          <w:rFonts w:ascii="Times New Roman" w:hAnsi="Times New Roman"/>
          <w:sz w:val="24"/>
          <w:szCs w:val="24"/>
        </w:rPr>
      </w:pPr>
      <w:r>
        <w:rPr>
          <w:rFonts w:ascii="Times New Roman" w:hAnsi="Times New Roman"/>
          <w:sz w:val="24"/>
          <w:szCs w:val="24"/>
        </w:rPr>
        <w:t xml:space="preserve">Тачка 14 налази се на тромеђи катастарских парцела </w:t>
      </w:r>
      <w:r>
        <w:rPr>
          <w:rFonts w:ascii="Times New Roman" w:hAnsi="Times New Roman"/>
          <w:sz w:val="24"/>
          <w:szCs w:val="24"/>
          <w:lang w:val="en-US"/>
        </w:rPr>
        <w:t>20</w:t>
      </w:r>
      <w:r>
        <w:rPr>
          <w:rFonts w:ascii="Times New Roman" w:hAnsi="Times New Roman"/>
          <w:sz w:val="24"/>
          <w:szCs w:val="24"/>
        </w:rPr>
        <w:t>66</w:t>
      </w:r>
      <w:r>
        <w:rPr>
          <w:rFonts w:ascii="Times New Roman" w:hAnsi="Times New Roman"/>
          <w:sz w:val="24"/>
          <w:szCs w:val="24"/>
          <w:lang w:val="en-US"/>
        </w:rPr>
        <w:t xml:space="preserve">, 2048 </w:t>
      </w:r>
      <w:r>
        <w:rPr>
          <w:rFonts w:ascii="Times New Roman" w:hAnsi="Times New Roman"/>
          <w:sz w:val="24"/>
          <w:szCs w:val="24"/>
        </w:rPr>
        <w:t>и</w:t>
      </w:r>
      <w:r>
        <w:rPr>
          <w:rFonts w:ascii="Times New Roman" w:hAnsi="Times New Roman"/>
          <w:sz w:val="24"/>
          <w:szCs w:val="24"/>
          <w:lang w:val="en-US"/>
        </w:rPr>
        <w:t xml:space="preserve"> 20</w:t>
      </w:r>
      <w:r>
        <w:rPr>
          <w:rFonts w:ascii="Times New Roman" w:hAnsi="Times New Roman"/>
          <w:sz w:val="24"/>
          <w:szCs w:val="24"/>
        </w:rPr>
        <w:t>54 КО Прекодолце. Од тачке 14 иде у правцу запада до тачке 15.</w:t>
      </w:r>
    </w:p>
    <w:p w:rsidR="00142B0C" w:rsidRDefault="009F4726">
      <w:pPr>
        <w:ind w:firstLine="720"/>
        <w:jc w:val="both"/>
        <w:rPr>
          <w:rFonts w:ascii="Times New Roman" w:hAnsi="Times New Roman"/>
          <w:sz w:val="24"/>
          <w:szCs w:val="24"/>
        </w:rPr>
      </w:pPr>
      <w:r>
        <w:rPr>
          <w:rFonts w:ascii="Times New Roman" w:hAnsi="Times New Roman"/>
          <w:sz w:val="24"/>
          <w:szCs w:val="24"/>
        </w:rPr>
        <w:t>Тачка 15 налази се на међи катастарских парцела 2047 и 1989 КО Прекодолце. Од тачке 15 иде у правцу севера до тачке 16.</w:t>
      </w:r>
    </w:p>
    <w:p w:rsidR="00142B0C" w:rsidRDefault="009F4726">
      <w:pPr>
        <w:ind w:firstLine="720"/>
        <w:jc w:val="both"/>
        <w:rPr>
          <w:rFonts w:ascii="Times New Roman" w:hAnsi="Times New Roman"/>
          <w:sz w:val="24"/>
          <w:szCs w:val="24"/>
        </w:rPr>
      </w:pPr>
      <w:r>
        <w:rPr>
          <w:rFonts w:ascii="Times New Roman" w:hAnsi="Times New Roman"/>
          <w:sz w:val="24"/>
          <w:szCs w:val="24"/>
        </w:rPr>
        <w:t>Тачка 16 налази се на међи катастарских парцела 2046 и 1995 КО Прекодолце. Од тачке 16 иде у правцу северозапада до тачке 17.</w:t>
      </w:r>
    </w:p>
    <w:p w:rsidR="00142B0C" w:rsidRDefault="009F4726">
      <w:pPr>
        <w:ind w:firstLine="720"/>
        <w:jc w:val="both"/>
        <w:rPr>
          <w:rFonts w:ascii="Times New Roman" w:hAnsi="Times New Roman"/>
          <w:sz w:val="24"/>
          <w:szCs w:val="24"/>
        </w:rPr>
      </w:pPr>
      <w:r>
        <w:rPr>
          <w:rFonts w:ascii="Times New Roman" w:hAnsi="Times New Roman"/>
          <w:sz w:val="24"/>
          <w:szCs w:val="24"/>
        </w:rPr>
        <w:t>Тачка 17 налази се на катастарској парцели 1992 КО Прекодолце. Од тачке 17 иде у правцу северозапада до тачке 18.</w:t>
      </w:r>
    </w:p>
    <w:p w:rsidR="00142B0C" w:rsidRDefault="009F4726">
      <w:pPr>
        <w:ind w:firstLine="720"/>
        <w:jc w:val="both"/>
        <w:rPr>
          <w:rFonts w:ascii="Times New Roman" w:hAnsi="Times New Roman"/>
          <w:sz w:val="24"/>
          <w:szCs w:val="24"/>
        </w:rPr>
      </w:pPr>
      <w:r>
        <w:rPr>
          <w:rFonts w:ascii="Times New Roman" w:hAnsi="Times New Roman"/>
          <w:sz w:val="24"/>
          <w:szCs w:val="24"/>
        </w:rPr>
        <w:t>Тачка 18 налази се на међи катастарских парцела 2003/2 и 2007/2 КО Прекодолце. Од тачке 18 иде у правцу североистока до тачке 19.</w:t>
      </w:r>
    </w:p>
    <w:p w:rsidR="00142B0C" w:rsidRDefault="009F4726">
      <w:pPr>
        <w:ind w:firstLine="720"/>
        <w:jc w:val="both"/>
        <w:rPr>
          <w:rFonts w:ascii="Times New Roman" w:hAnsi="Times New Roman"/>
          <w:sz w:val="24"/>
          <w:szCs w:val="24"/>
        </w:rPr>
      </w:pPr>
      <w:r>
        <w:rPr>
          <w:rFonts w:ascii="Times New Roman" w:hAnsi="Times New Roman"/>
          <w:sz w:val="24"/>
          <w:szCs w:val="24"/>
        </w:rPr>
        <w:t>Тачка 19 налази се на тромеђи катастарских парцела 2028, 2005/5 и 2005/1 КО Прекодолце. Од тачке 19 иде у правцу севера до тачке 20.</w:t>
      </w:r>
    </w:p>
    <w:p w:rsidR="00142B0C" w:rsidRDefault="009F4726">
      <w:pPr>
        <w:ind w:firstLine="720"/>
        <w:jc w:val="both"/>
        <w:rPr>
          <w:rFonts w:ascii="Times New Roman" w:hAnsi="Times New Roman"/>
          <w:sz w:val="24"/>
          <w:szCs w:val="24"/>
        </w:rPr>
      </w:pPr>
      <w:r>
        <w:rPr>
          <w:rFonts w:ascii="Times New Roman" w:hAnsi="Times New Roman"/>
          <w:sz w:val="24"/>
          <w:szCs w:val="24"/>
        </w:rPr>
        <w:t>Тачка 20 налази се на тромеђи катастарских парцела 2017, 2013/2 и 3736/1 КО Прекодолце. Од тачке 20 иде у правцу североистока до тачке 1.</w:t>
      </w:r>
    </w:p>
    <w:p w:rsidR="00142B0C" w:rsidRDefault="00142B0C">
      <w:pPr>
        <w:ind w:firstLine="720"/>
        <w:jc w:val="both"/>
        <w:rPr>
          <w:rFonts w:ascii="Times New Roman" w:hAnsi="Times New Roman"/>
          <w:sz w:val="24"/>
          <w:szCs w:val="24"/>
        </w:rPr>
      </w:pPr>
    </w:p>
    <w:p w:rsidR="00142B0C" w:rsidRDefault="00142B0C">
      <w:pPr>
        <w:rPr>
          <w:rFonts w:ascii="Times New Roman" w:eastAsia="Arial-BoldMT" w:hAnsi="Times New Roman"/>
          <w:b/>
          <w:bCs/>
          <w:sz w:val="24"/>
          <w:szCs w:val="24"/>
          <w:lang w:val="en-US"/>
        </w:rPr>
      </w:pPr>
    </w:p>
    <w:p w:rsidR="00142B0C" w:rsidRDefault="009F4726">
      <w:pPr>
        <w:rPr>
          <w:rFonts w:ascii="Times New Roman" w:eastAsia="Arial-BoldMT" w:hAnsi="Times New Roman"/>
          <w:b/>
          <w:bCs/>
          <w:sz w:val="24"/>
          <w:szCs w:val="24"/>
          <w:lang w:val="ru-RU"/>
        </w:rPr>
      </w:pPr>
      <w:r>
        <w:rPr>
          <w:rFonts w:ascii="Times New Roman" w:eastAsia="Arial-BoldMT" w:hAnsi="Times New Roman"/>
          <w:b/>
          <w:bCs/>
          <w:sz w:val="24"/>
          <w:szCs w:val="24"/>
          <w:lang w:val="ru-RU"/>
        </w:rPr>
        <w:t>Табела - Попис парцела и имаоци права на парцелама у оквиру границе плана</w:t>
      </w:r>
    </w:p>
    <w:p w:rsidR="00142B0C" w:rsidRDefault="00142B0C">
      <w:pPr>
        <w:jc w:val="both"/>
        <w:rPr>
          <w:rFonts w:ascii="Times New Roman" w:hAnsi="Times New Roman"/>
          <w:color w:val="000000"/>
          <w:sz w:val="22"/>
          <w:szCs w:val="22"/>
        </w:rPr>
      </w:pPr>
    </w:p>
    <w:tbl>
      <w:tblPr>
        <w:tblW w:w="10358" w:type="dxa"/>
        <w:jc w:val="center"/>
        <w:tblLayout w:type="fixed"/>
        <w:tblLook w:val="0000"/>
      </w:tblPr>
      <w:tblGrid>
        <w:gridCol w:w="1022"/>
        <w:gridCol w:w="1517"/>
        <w:gridCol w:w="1426"/>
        <w:gridCol w:w="1276"/>
        <w:gridCol w:w="1984"/>
        <w:gridCol w:w="3133"/>
      </w:tblGrid>
      <w:tr w:rsidR="00142B0C">
        <w:trPr>
          <w:trHeight w:val="363"/>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
                <w:kern w:val="2"/>
                <w:lang w:val="en-US" w:eastAsia="zh-CN"/>
              </w:rPr>
              <w:t>Редни</w:t>
            </w:r>
          </w:p>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
                <w:kern w:val="2"/>
                <w:lang w:val="en-US" w:eastAsia="zh-CN"/>
              </w:rPr>
              <w:t>број</w:t>
            </w:r>
          </w:p>
        </w:tc>
        <w:tc>
          <w:tcPr>
            <w:tcW w:w="15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
                <w:kern w:val="2"/>
                <w:lang w:val="en-US" w:eastAsia="zh-CN"/>
              </w:rPr>
              <w:t>Катастарска</w:t>
            </w:r>
          </w:p>
          <w:p w:rsidR="00142B0C" w:rsidRDefault="009F4726">
            <w:pPr>
              <w:widowControl w:val="0"/>
              <w:jc w:val="center"/>
              <w:textAlignment w:val="baseline"/>
              <w:rPr>
                <w:rFonts w:ascii="Times New Roman" w:hAnsi="Times New Roman"/>
                <w:kern w:val="2"/>
                <w:lang w:val="en-US" w:eastAsia="zh-CN"/>
              </w:rPr>
            </w:pPr>
            <w:r>
              <w:rPr>
                <w:rFonts w:ascii="Times New Roman" w:hAnsi="Times New Roman"/>
                <w:b/>
                <w:kern w:val="2"/>
                <w:lang w:val="en-US" w:eastAsia="zh-CN"/>
              </w:rPr>
              <w:t>општина</w:t>
            </w:r>
          </w:p>
        </w:tc>
        <w:tc>
          <w:tcPr>
            <w:tcW w:w="142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
                <w:kern w:val="2"/>
                <w:lang w:val="en-US" w:eastAsia="zh-CN"/>
              </w:rPr>
              <w:t>Катастарска парцела</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
                <w:kern w:val="2"/>
                <w:lang w:val="en-US" w:eastAsia="zh-CN"/>
              </w:rPr>
              <w:t xml:space="preserve">Површина парцеле у </w:t>
            </w:r>
            <w:r>
              <w:rPr>
                <w:rFonts w:ascii="Times New Roman" w:hAnsi="Times New Roman"/>
                <w:b/>
                <w:bCs/>
                <w:color w:val="000000"/>
                <w:kern w:val="2"/>
                <w:lang w:val="en-US" w:eastAsia="zh-CN"/>
              </w:rPr>
              <w:t>m²</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
                <w:kern w:val="2"/>
                <w:lang w:val="en-US" w:eastAsia="zh-CN"/>
              </w:rPr>
              <w:t>Имаоци права на парцели</w:t>
            </w:r>
          </w:p>
        </w:tc>
        <w:tc>
          <w:tcPr>
            <w:tcW w:w="3133" w:type="dxa"/>
            <w:tcBorders>
              <w:top w:val="single" w:sz="4" w:space="0" w:color="000000"/>
              <w:left w:val="single" w:sz="4" w:space="0" w:color="000000"/>
              <w:bottom w:val="single" w:sz="4" w:space="0" w:color="000000"/>
              <w:right w:val="single" w:sz="4" w:space="0" w:color="000000"/>
            </w:tcBorders>
            <w:shd w:val="clear" w:color="auto" w:fill="D9D9D9"/>
          </w:tcPr>
          <w:p w:rsidR="00142B0C" w:rsidRDefault="00142B0C">
            <w:pPr>
              <w:widowControl w:val="0"/>
              <w:tabs>
                <w:tab w:val="left" w:pos="1445"/>
              </w:tabs>
              <w:snapToGrid w:val="0"/>
              <w:ind w:left="247" w:right="880" w:hanging="425"/>
              <w:jc w:val="center"/>
              <w:textAlignment w:val="baseline"/>
              <w:rPr>
                <w:rFonts w:ascii="Times New Roman" w:hAnsi="Times New Roman"/>
                <w:b/>
                <w:kern w:val="2"/>
                <w:lang w:val="en-US" w:eastAsia="zh-CN"/>
              </w:rPr>
            </w:pPr>
          </w:p>
          <w:p w:rsidR="00142B0C" w:rsidRDefault="009F4726">
            <w:pPr>
              <w:widowControl w:val="0"/>
              <w:tabs>
                <w:tab w:val="left" w:pos="1445"/>
              </w:tabs>
              <w:snapToGrid w:val="0"/>
              <w:ind w:left="247" w:right="880" w:hanging="425"/>
              <w:jc w:val="center"/>
              <w:textAlignment w:val="baseline"/>
              <w:rPr>
                <w:rFonts w:ascii="Times New Roman" w:hAnsi="Times New Roman"/>
                <w:b/>
                <w:kern w:val="2"/>
                <w:lang w:eastAsia="zh-CN"/>
              </w:rPr>
            </w:pPr>
            <w:r>
              <w:rPr>
                <w:rFonts w:ascii="Times New Roman" w:hAnsi="Times New Roman"/>
                <w:b/>
                <w:kern w:val="2"/>
                <w:lang w:val="en-US" w:eastAsia="zh-CN"/>
              </w:rPr>
              <w:t xml:space="preserve">   </w:t>
            </w:r>
            <w:r>
              <w:rPr>
                <w:rFonts w:ascii="Times New Roman" w:hAnsi="Times New Roman"/>
                <w:b/>
                <w:kern w:val="2"/>
                <w:lang w:eastAsia="zh-CN"/>
              </w:rPr>
              <w:t>Врста и култура        земљишта</w:t>
            </w:r>
          </w:p>
        </w:tc>
      </w:tr>
      <w:tr w:rsidR="00142B0C">
        <w:trPr>
          <w:trHeight w:val="363"/>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b/>
                <w:kern w:val="2"/>
                <w:lang w:val="en-US" w:eastAsia="zh-CN"/>
              </w:rPr>
            </w:pPr>
            <w:r>
              <w:rPr>
                <w:rFonts w:ascii="Times New Roman" w:hAnsi="Times New Roman"/>
                <w:kern w:val="2"/>
                <w:lang w:val="en-US" w:eastAsia="zh-CN"/>
              </w:rPr>
              <w:t xml:space="preserve">    1.</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b/>
                <w:kern w:val="2"/>
                <w:lang w:val="en-US"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
                <w:kern w:val="2"/>
                <w:lang w:val="en-US" w:eastAsia="zh-CN"/>
              </w:rPr>
            </w:pPr>
            <w:r>
              <w:rPr>
                <w:rFonts w:ascii="Times New Roman" w:hAnsi="Times New Roman"/>
                <w:bCs/>
                <w:kern w:val="2"/>
                <w:lang w:val="en-US" w:eastAsia="zh-CN"/>
              </w:rPr>
              <w:t>1999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b/>
                <w:kern w:val="2"/>
                <w:lang w:eastAsia="zh-CN"/>
              </w:rPr>
            </w:pPr>
            <w:r>
              <w:rPr>
                <w:rFonts w:ascii="Times New Roman" w:hAnsi="Times New Roman"/>
                <w:kern w:val="2"/>
                <w:lang w:eastAsia="zh-CN"/>
              </w:rPr>
              <w:t>491</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textAlignment w:val="baseline"/>
              <w:rPr>
                <w:rFonts w:ascii="Times New Roman" w:hAnsi="Times New Roman"/>
                <w:color w:val="000000"/>
                <w:sz w:val="18"/>
                <w:szCs w:val="18"/>
              </w:rPr>
            </w:pPr>
            <w:r>
              <w:rPr>
                <w:rFonts w:ascii="Times New Roman" w:hAnsi="Times New Roman"/>
                <w:color w:val="000000"/>
                <w:sz w:val="18"/>
                <w:szCs w:val="18"/>
              </w:rPr>
              <w:t>ШАИНОВИЋ (ДРАГАН) ИВАН</w:t>
            </w:r>
          </w:p>
          <w:p w:rsidR="00142B0C" w:rsidRDefault="009F4726">
            <w:pPr>
              <w:widowControl w:val="0"/>
              <w:snapToGrid w:val="0"/>
              <w:textAlignment w:val="baseline"/>
              <w:rPr>
                <w:rFonts w:ascii="Times New Roman" w:hAnsi="Times New Roman"/>
                <w:color w:val="000000"/>
                <w:sz w:val="18"/>
                <w:szCs w:val="18"/>
              </w:rPr>
            </w:pPr>
            <w:r>
              <w:rPr>
                <w:rFonts w:ascii="Times New Roman" w:hAnsi="Times New Roman"/>
                <w:color w:val="000000"/>
                <w:sz w:val="18"/>
                <w:szCs w:val="18"/>
              </w:rPr>
              <w:t>СВОЈИНА, ПРИВАТНА, ½</w:t>
            </w:r>
          </w:p>
          <w:p w:rsidR="00142B0C" w:rsidRDefault="009F4726">
            <w:pPr>
              <w:widowControl w:val="0"/>
              <w:snapToGrid w:val="0"/>
              <w:textAlignment w:val="baseline"/>
              <w:rPr>
                <w:rFonts w:ascii="Times New Roman" w:hAnsi="Times New Roman"/>
                <w:color w:val="000000"/>
                <w:sz w:val="18"/>
                <w:szCs w:val="18"/>
              </w:rPr>
            </w:pPr>
            <w:r>
              <w:rPr>
                <w:rFonts w:ascii="Times New Roman" w:hAnsi="Times New Roman"/>
                <w:color w:val="000000"/>
                <w:sz w:val="18"/>
                <w:szCs w:val="18"/>
              </w:rPr>
              <w:t>ШАИНОВИЋ (ДРАГАН) NEBOЈША</w:t>
            </w:r>
          </w:p>
          <w:p w:rsidR="00142B0C" w:rsidRDefault="009F4726">
            <w:pPr>
              <w:widowControl w:val="0"/>
              <w:snapToGrid w:val="0"/>
              <w:textAlignment w:val="baseline"/>
              <w:rPr>
                <w:rFonts w:ascii="Times New Roman" w:hAnsi="Times New Roman"/>
                <w:color w:val="000000"/>
                <w:sz w:val="18"/>
                <w:szCs w:val="18"/>
              </w:rPr>
            </w:pPr>
            <w:r>
              <w:rPr>
                <w:rFonts w:ascii="Times New Roman" w:hAnsi="Times New Roman"/>
                <w:color w:val="000000"/>
                <w:sz w:val="18"/>
                <w:szCs w:val="18"/>
              </w:rPr>
              <w:t>СВОЈИНА, ПРИВАТНА, ½</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2342"/>
              </w:tabs>
              <w:snapToGrid w:val="0"/>
              <w:ind w:left="28" w:right="-54" w:hanging="28"/>
              <w:textAlignment w:val="baseline"/>
              <w:rPr>
                <w:rFonts w:ascii="Times New Roman" w:hAnsi="Times New Roman"/>
                <w:kern w:val="2"/>
                <w:sz w:val="18"/>
                <w:szCs w:val="18"/>
                <w:lang w:val="en-US" w:eastAsia="zh-CN"/>
              </w:rPr>
            </w:pPr>
            <w:r>
              <w:rPr>
                <w:rFonts w:ascii="Times New Roman" w:hAnsi="Times New Roman"/>
                <w:kern w:val="2"/>
                <w:sz w:val="18"/>
                <w:szCs w:val="18"/>
                <w:lang w:val="en-US" w:eastAsia="zh-CN"/>
              </w:rPr>
              <w:t>ГРАЂЕВИНСКО</w:t>
            </w:r>
            <w:r>
              <w:rPr>
                <w:rFonts w:ascii="Times New Roman" w:hAnsi="Times New Roman"/>
                <w:kern w:val="2"/>
                <w:sz w:val="18"/>
                <w:szCs w:val="18"/>
                <w:lang w:eastAsia="zh-CN"/>
              </w:rPr>
              <w:t xml:space="preserve"> З</w:t>
            </w:r>
            <w:r>
              <w:rPr>
                <w:rFonts w:ascii="Times New Roman" w:hAnsi="Times New Roman"/>
                <w:kern w:val="2"/>
                <w:sz w:val="18"/>
                <w:szCs w:val="18"/>
                <w:lang w:val="en-US" w:eastAsia="zh-CN"/>
              </w:rPr>
              <w:t>ЕМЉИШТЕ ИЗВАН ГРАЂЕВИНСКОГ ПОДРУЧЈА</w:t>
            </w:r>
          </w:p>
          <w:p w:rsidR="00142B0C" w:rsidRDefault="009F4726">
            <w:pPr>
              <w:widowControl w:val="0"/>
              <w:tabs>
                <w:tab w:val="left" w:pos="1462"/>
                <w:tab w:val="left" w:pos="1816"/>
              </w:tabs>
              <w:snapToGrid w:val="0"/>
              <w:ind w:right="880" w:hanging="178"/>
              <w:textAlignment w:val="baseline"/>
              <w:rPr>
                <w:rFonts w:ascii="Times New Roman" w:hAnsi="Times New Roman"/>
                <w:b/>
                <w:color w:val="FF0000"/>
                <w:kern w:val="2"/>
                <w:sz w:val="18"/>
                <w:szCs w:val="18"/>
                <w:lang w:eastAsia="zh-CN"/>
              </w:rPr>
            </w:pPr>
            <w:r>
              <w:rPr>
                <w:rFonts w:ascii="Times New Roman" w:hAnsi="Times New Roman"/>
                <w:kern w:val="2"/>
                <w:sz w:val="18"/>
                <w:szCs w:val="18"/>
                <w:lang w:val="en-US" w:eastAsia="zh-CN"/>
              </w:rPr>
              <w:t xml:space="preserve">З  </w:t>
            </w:r>
            <w:r>
              <w:rPr>
                <w:rFonts w:ascii="Times New Roman" w:hAnsi="Times New Roman"/>
                <w:kern w:val="2"/>
                <w:sz w:val="18"/>
                <w:szCs w:val="18"/>
                <w:lang w:eastAsia="zh-CN"/>
              </w:rPr>
              <w:t>З</w:t>
            </w:r>
            <w:r>
              <w:rPr>
                <w:rFonts w:ascii="Times New Roman" w:hAnsi="Times New Roman"/>
                <w:kern w:val="2"/>
                <w:sz w:val="18"/>
                <w:szCs w:val="18"/>
                <w:lang w:val="en-US" w:eastAsia="zh-CN"/>
              </w:rPr>
              <w:t>ЕМЉИШТЕ ПОД ЗГРАДОМ И ДРУГИМ ОБЈЕКТОМ</w:t>
            </w:r>
          </w:p>
        </w:tc>
      </w:tr>
      <w:tr w:rsidR="00142B0C">
        <w:trPr>
          <w:trHeight w:val="491"/>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t>2.</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Cs/>
                <w:kern w:val="2"/>
                <w:lang w:eastAsia="zh-CN"/>
              </w:rPr>
              <w:t>2003/1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color w:val="000000"/>
                <w:kern w:val="2"/>
                <w:lang w:val="en-US" w:eastAsia="zh-CN"/>
              </w:rPr>
              <w:t>802</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ВЕЛИЧКОВИЋ (КРСТА) НЕНАД</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ЊИВА1.КЛАСЕ</w:t>
            </w:r>
            <w:bookmarkStart w:id="11" w:name="_Hlk177989362"/>
            <w:bookmarkEnd w:id="11"/>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t>3.</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Cs/>
                <w:kern w:val="2"/>
                <w:lang w:eastAsia="zh-CN"/>
              </w:rPr>
              <w:t>2005/5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color w:val="000000"/>
                <w:kern w:val="2"/>
                <w:lang w:val="en-US" w:eastAsia="zh-CN"/>
              </w:rPr>
              <w:t>153</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974"/>
              </w:tabs>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ГРАЂЕВИНСКО ЗЕМЉИШТЕ ИЗВАН ГРАЂЕВИНСКОГ ПОДРУЧЈА</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ГРАЂЕВИНСКА ПАРЦЕЛА</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t>4.</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Cs/>
                <w:kern w:val="2"/>
                <w:lang w:eastAsia="zh-CN"/>
              </w:rPr>
              <w:t>2006/4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342</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ГРАЂЕВИНСКО ЗЕМЉИШТЕ ИЗВАН ГРАЂЕВИНСКОГ ПОДРУЧЈА</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ЗЕМЉИШТЕ ПОД ДЕЛОМ ЗГРАДЕ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t>5.</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Cs/>
                <w:kern w:val="2"/>
                <w:lang w:eastAsia="zh-CN"/>
              </w:rPr>
              <w:t>2015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color w:val="000000"/>
                <w:kern w:val="2"/>
                <w:lang w:val="en-US" w:eastAsia="zh-CN"/>
              </w:rPr>
              <w:t>435</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 xml:space="preserve"> </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ЗЕМЉИШТЕ ПОД ДЕЛОМ ЗГРАДЕ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t>6.</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Cs/>
                <w:kern w:val="2"/>
                <w:lang w:eastAsia="zh-CN"/>
              </w:rPr>
              <w:t>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2249</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ВЕЛИЧКОВИЋ (ЉУБОМИР) КРСТА</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ГРАЂЕВИНСКО ЗЕМЉИШТЕ ИЗВАН ГРАЂЕВИНСКОГ ПОДРУЧЈА</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ЗЕМЉИШТЕ ПОД ЗГРАДОМ И ДРУГИМ ОБЈЕКТОМ</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t>7.</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Cs/>
                <w:kern w:val="2"/>
                <w:lang w:eastAsia="zh-CN"/>
              </w:rPr>
              <w:t>2020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147</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ВРТ 1.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t>8.</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Cs/>
                <w:kern w:val="2"/>
                <w:lang w:eastAsia="zh-CN"/>
              </w:rPr>
              <w:t>2023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262</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ЗЕМЉИШТЕ ПОД ДЕЛОМ ЗГРАДЕ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lastRenderedPageBreak/>
              <w:t>9.</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Cs/>
                <w:kern w:val="2"/>
                <w:lang w:eastAsia="zh-CN"/>
              </w:rPr>
              <w:t>2024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295</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НИКОЛИЋ (АНЂЕЛКО) НИКОЛА</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ab/>
              <w:t>ВРТ 1.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t>10.</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Cs/>
                <w:kern w:val="2"/>
                <w:lang w:eastAsia="zh-CN"/>
              </w:rPr>
              <w:t>2025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1440</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tabs>
                <w:tab w:val="left" w:pos="525"/>
              </w:tabs>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ЗЕМЉШТЕ ПОД ДЕЛОМ ЗГРАДЕ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t>11.</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Cs/>
                <w:kern w:val="2"/>
                <w:lang w:eastAsia="zh-CN"/>
              </w:rPr>
              <w:t>2026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479</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ЊИВА 2.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t>12.</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Cs/>
                <w:kern w:val="2"/>
                <w:lang w:eastAsia="zh-CN"/>
              </w:rPr>
              <w:t>2027/1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487</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ВРТ 1. КЛАСЕ</w:t>
            </w:r>
            <w:bookmarkStart w:id="12" w:name="_Hlk177989192"/>
            <w:bookmarkEnd w:id="12"/>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t>13.</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val="en-US" w:eastAsia="zh-CN"/>
              </w:rPr>
            </w:pPr>
            <w:r>
              <w:rPr>
                <w:rFonts w:ascii="Times New Roman" w:hAnsi="Times New Roman"/>
                <w:bCs/>
                <w:kern w:val="2"/>
                <w:lang w:eastAsia="zh-CN"/>
              </w:rPr>
              <w:t>2027/</w:t>
            </w:r>
            <w:r>
              <w:rPr>
                <w:rFonts w:ascii="Times New Roman" w:hAnsi="Times New Roman"/>
                <w:bCs/>
                <w:kern w:val="2"/>
                <w:lang w:val="en-US"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val="en-US" w:eastAsia="zh-CN"/>
              </w:rPr>
              <w:t>481</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sz w:val="18"/>
                <w:szCs w:val="18"/>
                <w:lang w:val="en-US" w:eastAsia="zh-CN"/>
              </w:rPr>
            </w:pPr>
            <w:r>
              <w:rPr>
                <w:rFonts w:ascii="Times New Roman" w:hAnsi="Times New Roman"/>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kern w:val="2"/>
                <w:sz w:val="18"/>
                <w:szCs w:val="18"/>
                <w:lang w:val="en-US" w:eastAsia="zh-CN"/>
              </w:rPr>
            </w:pPr>
            <w:r>
              <w:rPr>
                <w:rFonts w:ascii="Times New Roman" w:hAnsi="Times New Roman"/>
                <w:sz w:val="18"/>
                <w:szCs w:val="18"/>
              </w:rPr>
              <w:t>ЊИВА 2.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t>14.</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Cs/>
                <w:kern w:val="2"/>
                <w:lang w:eastAsia="zh-CN"/>
              </w:rPr>
              <w:t>2028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208</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ВЕЛИЧКОВИЋ (КРСТА) НЕНАД</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ВРТ 1.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t>15.</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Cs/>
                <w:kern w:val="2"/>
                <w:lang w:eastAsia="zh-CN"/>
              </w:rPr>
              <w:t>2029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556</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ВЕЛИЧКОВИЋ (КРСТА) НЕНАД</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ЊИВА 1.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t>16.</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bCs/>
                <w:kern w:val="2"/>
                <w:lang w:eastAsia="zh-CN"/>
              </w:rPr>
              <w:t>2030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843</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ВРТ 1.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eastAsia="zh-CN"/>
              </w:rPr>
            </w:pPr>
            <w:r>
              <w:rPr>
                <w:rFonts w:ascii="Times New Roman" w:hAnsi="Times New Roman"/>
                <w:kern w:val="2"/>
                <w:lang w:eastAsia="zh-CN"/>
              </w:rPr>
              <w:t>1</w:t>
            </w:r>
            <w:r>
              <w:rPr>
                <w:rFonts w:ascii="Times New Roman" w:hAnsi="Times New Roman"/>
                <w:kern w:val="2"/>
                <w:lang w:val="en-US" w:eastAsia="zh-CN"/>
              </w:rPr>
              <w:t>7</w:t>
            </w:r>
            <w:r>
              <w:rPr>
                <w:rFonts w:ascii="Times New Roman" w:hAnsi="Times New Roman"/>
                <w:kern w:val="2"/>
                <w:lang w:eastAsia="zh-CN"/>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eastAsia="zh-CN"/>
              </w:rPr>
            </w:pPr>
            <w:r>
              <w:rPr>
                <w:rFonts w:ascii="Times New Roman" w:hAnsi="Times New Roman"/>
                <w:bCs/>
                <w:kern w:val="2"/>
                <w:lang w:eastAsia="zh-CN"/>
              </w:rPr>
              <w:t>2031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1121</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ЊИВА 1.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eastAsia="zh-CN"/>
              </w:rPr>
            </w:pPr>
            <w:r>
              <w:rPr>
                <w:rFonts w:ascii="Times New Roman" w:hAnsi="Times New Roman"/>
                <w:kern w:val="2"/>
                <w:lang w:eastAsia="zh-CN"/>
              </w:rPr>
              <w:t>1</w:t>
            </w:r>
            <w:r>
              <w:rPr>
                <w:rFonts w:ascii="Times New Roman" w:hAnsi="Times New Roman"/>
                <w:kern w:val="2"/>
                <w:lang w:val="en-US" w:eastAsia="zh-CN"/>
              </w:rPr>
              <w:t>8</w:t>
            </w:r>
            <w:r>
              <w:rPr>
                <w:rFonts w:ascii="Times New Roman" w:hAnsi="Times New Roman"/>
                <w:kern w:val="2"/>
                <w:lang w:eastAsia="zh-CN"/>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eastAsia="zh-CN"/>
              </w:rPr>
            </w:pPr>
            <w:r>
              <w:rPr>
                <w:rFonts w:ascii="Times New Roman" w:hAnsi="Times New Roman"/>
                <w:bCs/>
                <w:kern w:val="2"/>
                <w:lang w:eastAsia="zh-CN"/>
              </w:rPr>
              <w:t>2032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994</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ЊИВА 2.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eastAsia="zh-CN"/>
              </w:rPr>
            </w:pPr>
            <w:r>
              <w:rPr>
                <w:rFonts w:ascii="Times New Roman" w:hAnsi="Times New Roman"/>
                <w:kern w:val="2"/>
                <w:lang w:eastAsia="zh-CN"/>
              </w:rPr>
              <w:t>1</w:t>
            </w:r>
            <w:r>
              <w:rPr>
                <w:rFonts w:ascii="Times New Roman" w:hAnsi="Times New Roman"/>
                <w:kern w:val="2"/>
                <w:lang w:val="en-US" w:eastAsia="zh-CN"/>
              </w:rPr>
              <w:t>9</w:t>
            </w:r>
            <w:r>
              <w:rPr>
                <w:rFonts w:ascii="Times New Roman" w:hAnsi="Times New Roman"/>
                <w:kern w:val="2"/>
                <w:lang w:eastAsia="zh-CN"/>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eastAsia="zh-CN"/>
              </w:rPr>
            </w:pPr>
            <w:r>
              <w:rPr>
                <w:rFonts w:ascii="Times New Roman" w:hAnsi="Times New Roman"/>
                <w:bCs/>
                <w:kern w:val="2"/>
                <w:lang w:eastAsia="zh-CN"/>
              </w:rPr>
              <w:t>2033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399</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ВРТ 1.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eastAsia="zh-CN"/>
              </w:rPr>
            </w:pPr>
            <w:r>
              <w:rPr>
                <w:rFonts w:ascii="Times New Roman" w:hAnsi="Times New Roman"/>
                <w:kern w:val="2"/>
                <w:lang w:val="en-US" w:eastAsia="zh-CN"/>
              </w:rPr>
              <w:t>20</w:t>
            </w:r>
            <w:r>
              <w:rPr>
                <w:rFonts w:ascii="Times New Roman" w:hAnsi="Times New Roman"/>
                <w:kern w:val="2"/>
                <w:lang w:eastAsia="zh-CN"/>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eastAsia="zh-CN"/>
              </w:rPr>
            </w:pPr>
            <w:r>
              <w:rPr>
                <w:rFonts w:ascii="Times New Roman" w:hAnsi="Times New Roman"/>
                <w:bCs/>
                <w:kern w:val="2"/>
                <w:lang w:eastAsia="zh-CN"/>
              </w:rPr>
              <w:t>2034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176</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ВРТ 1.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eastAsia="zh-CN"/>
              </w:rPr>
            </w:pPr>
            <w:r>
              <w:rPr>
                <w:rFonts w:ascii="Times New Roman" w:hAnsi="Times New Roman"/>
                <w:kern w:val="2"/>
                <w:lang w:val="en-US" w:eastAsia="zh-CN"/>
              </w:rPr>
              <w:t>21</w:t>
            </w:r>
            <w:r>
              <w:rPr>
                <w:rFonts w:ascii="Times New Roman" w:hAnsi="Times New Roman"/>
                <w:kern w:val="2"/>
                <w:lang w:eastAsia="zh-CN"/>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eastAsia="zh-CN"/>
              </w:rPr>
            </w:pPr>
            <w:r>
              <w:rPr>
                <w:rFonts w:ascii="Times New Roman" w:hAnsi="Times New Roman"/>
                <w:bCs/>
                <w:kern w:val="2"/>
                <w:lang w:eastAsia="zh-CN"/>
              </w:rPr>
              <w:t>2035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184</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ВРТ 1.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eastAsia="zh-CN"/>
              </w:rPr>
            </w:pPr>
            <w:r>
              <w:rPr>
                <w:rFonts w:ascii="Times New Roman" w:hAnsi="Times New Roman"/>
                <w:kern w:val="2"/>
                <w:lang w:eastAsia="zh-CN"/>
              </w:rPr>
              <w:t>2</w:t>
            </w:r>
            <w:r>
              <w:rPr>
                <w:rFonts w:ascii="Times New Roman" w:hAnsi="Times New Roman"/>
                <w:kern w:val="2"/>
                <w:lang w:val="en-US" w:eastAsia="zh-CN"/>
              </w:rPr>
              <w:t>2</w:t>
            </w:r>
            <w:r>
              <w:rPr>
                <w:rFonts w:ascii="Times New Roman" w:hAnsi="Times New Roman"/>
                <w:kern w:val="2"/>
                <w:lang w:eastAsia="zh-CN"/>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eastAsia="zh-CN"/>
              </w:rPr>
            </w:pPr>
            <w:r>
              <w:rPr>
                <w:rFonts w:ascii="Times New Roman" w:hAnsi="Times New Roman"/>
                <w:bCs/>
                <w:kern w:val="2"/>
                <w:lang w:eastAsia="zh-CN"/>
              </w:rPr>
              <w:t>2036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234</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ВРТ 1.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eastAsia="zh-CN"/>
              </w:rPr>
            </w:pPr>
            <w:r>
              <w:rPr>
                <w:rFonts w:ascii="Times New Roman" w:hAnsi="Times New Roman"/>
                <w:kern w:val="2"/>
                <w:lang w:eastAsia="zh-CN"/>
              </w:rPr>
              <w:t>2</w:t>
            </w:r>
            <w:r>
              <w:rPr>
                <w:rFonts w:ascii="Times New Roman" w:hAnsi="Times New Roman"/>
                <w:kern w:val="2"/>
                <w:lang w:val="en-US" w:eastAsia="zh-CN"/>
              </w:rPr>
              <w:t>3</w:t>
            </w:r>
            <w:r>
              <w:rPr>
                <w:rFonts w:ascii="Times New Roman" w:hAnsi="Times New Roman"/>
                <w:kern w:val="2"/>
                <w:lang w:eastAsia="zh-CN"/>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val="en-US" w:eastAsia="zh-CN"/>
              </w:rPr>
            </w:pPr>
            <w:r>
              <w:rPr>
                <w:rFonts w:ascii="Times New Roman" w:hAnsi="Times New Roman"/>
                <w:bCs/>
                <w:kern w:val="2"/>
                <w:lang w:eastAsia="zh-CN"/>
              </w:rPr>
              <w:t>2037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1013</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ЊИВА 1.КЛАСЕ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eastAsia="zh-CN"/>
              </w:rPr>
            </w:pPr>
            <w:r>
              <w:rPr>
                <w:rFonts w:ascii="Times New Roman" w:hAnsi="Times New Roman"/>
                <w:kern w:val="2"/>
                <w:lang w:eastAsia="zh-CN"/>
              </w:rPr>
              <w:t>2</w:t>
            </w:r>
            <w:r>
              <w:rPr>
                <w:rFonts w:ascii="Times New Roman" w:hAnsi="Times New Roman"/>
                <w:kern w:val="2"/>
                <w:lang w:val="en-US" w:eastAsia="zh-CN"/>
              </w:rPr>
              <w:t>4</w:t>
            </w:r>
            <w:r>
              <w:rPr>
                <w:rFonts w:ascii="Times New Roman" w:hAnsi="Times New Roman"/>
                <w:kern w:val="2"/>
                <w:lang w:eastAsia="zh-CN"/>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eastAsia="zh-CN"/>
              </w:rPr>
            </w:pPr>
            <w:r>
              <w:rPr>
                <w:rFonts w:ascii="Times New Roman" w:hAnsi="Times New Roman"/>
                <w:bCs/>
                <w:kern w:val="2"/>
                <w:lang w:eastAsia="zh-CN"/>
              </w:rPr>
              <w:t>2038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776</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ЊИВА 1.КЛАСЕ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eastAsia="zh-CN"/>
              </w:rPr>
            </w:pPr>
            <w:r>
              <w:rPr>
                <w:rFonts w:ascii="Times New Roman" w:hAnsi="Times New Roman"/>
                <w:kern w:val="2"/>
                <w:lang w:eastAsia="zh-CN"/>
              </w:rPr>
              <w:t>2</w:t>
            </w:r>
            <w:r>
              <w:rPr>
                <w:rFonts w:ascii="Times New Roman" w:hAnsi="Times New Roman"/>
                <w:kern w:val="2"/>
                <w:lang w:val="en-US" w:eastAsia="zh-CN"/>
              </w:rPr>
              <w:t>5</w:t>
            </w:r>
            <w:r>
              <w:rPr>
                <w:rFonts w:ascii="Times New Roman" w:hAnsi="Times New Roman"/>
                <w:kern w:val="2"/>
                <w:lang w:eastAsia="zh-CN"/>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eastAsia="zh-CN"/>
              </w:rPr>
            </w:pPr>
            <w:r>
              <w:rPr>
                <w:rFonts w:ascii="Times New Roman" w:hAnsi="Times New Roman"/>
                <w:bCs/>
                <w:kern w:val="2"/>
                <w:lang w:eastAsia="zh-CN"/>
              </w:rPr>
              <w:t>2039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1074</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ЊИВА 1.КЛАСЕ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eastAsia="zh-CN"/>
              </w:rPr>
            </w:pPr>
            <w:r>
              <w:rPr>
                <w:rFonts w:ascii="Times New Roman" w:hAnsi="Times New Roman"/>
                <w:kern w:val="2"/>
                <w:lang w:eastAsia="zh-CN"/>
              </w:rPr>
              <w:t>2</w:t>
            </w:r>
            <w:r>
              <w:rPr>
                <w:rFonts w:ascii="Times New Roman" w:hAnsi="Times New Roman"/>
                <w:kern w:val="2"/>
                <w:lang w:val="en-US" w:eastAsia="zh-CN"/>
              </w:rPr>
              <w:t>6</w:t>
            </w:r>
            <w:r>
              <w:rPr>
                <w:rFonts w:ascii="Times New Roman" w:hAnsi="Times New Roman"/>
                <w:kern w:val="2"/>
                <w:lang w:eastAsia="zh-CN"/>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eastAsia="zh-CN"/>
              </w:rPr>
            </w:pPr>
            <w:r>
              <w:rPr>
                <w:rFonts w:ascii="Times New Roman" w:hAnsi="Times New Roman"/>
                <w:bCs/>
                <w:kern w:val="2"/>
                <w:lang w:eastAsia="zh-CN"/>
              </w:rPr>
              <w:t>2040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650</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ВРТ 1.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eastAsia="zh-CN"/>
              </w:rPr>
            </w:pPr>
            <w:r>
              <w:rPr>
                <w:rFonts w:ascii="Times New Roman" w:hAnsi="Times New Roman"/>
                <w:kern w:val="2"/>
                <w:lang w:eastAsia="zh-CN"/>
              </w:rPr>
              <w:t>2</w:t>
            </w:r>
            <w:r>
              <w:rPr>
                <w:rFonts w:ascii="Times New Roman" w:hAnsi="Times New Roman"/>
                <w:kern w:val="2"/>
                <w:lang w:val="en-US" w:eastAsia="zh-CN"/>
              </w:rPr>
              <w:t>7</w:t>
            </w:r>
            <w:r>
              <w:rPr>
                <w:rFonts w:ascii="Times New Roman" w:hAnsi="Times New Roman"/>
                <w:kern w:val="2"/>
                <w:lang w:eastAsia="zh-CN"/>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eastAsia="zh-CN"/>
              </w:rPr>
            </w:pPr>
            <w:r>
              <w:rPr>
                <w:rFonts w:ascii="Times New Roman" w:hAnsi="Times New Roman"/>
                <w:bCs/>
                <w:kern w:val="2"/>
                <w:lang w:eastAsia="zh-CN"/>
              </w:rPr>
              <w:t>2045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297</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502"/>
              </w:tabs>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ПОЉОПРИВРЕДНО ЗЕМЉИШТЕ</w:t>
            </w:r>
          </w:p>
          <w:p w:rsidR="00142B0C" w:rsidRDefault="009F4726">
            <w:pPr>
              <w:widowControl w:val="0"/>
              <w:tabs>
                <w:tab w:val="left" w:pos="502"/>
              </w:tabs>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Култура:</w:t>
            </w:r>
            <w:r>
              <w:rPr>
                <w:rFonts w:ascii="Times New Roman" w:hAnsi="Times New Roman"/>
                <w:color w:val="000000"/>
                <w:kern w:val="2"/>
                <w:sz w:val="18"/>
                <w:szCs w:val="18"/>
                <w:lang w:eastAsia="zh-CN"/>
              </w:rPr>
              <w:t xml:space="preserve"> </w:t>
            </w:r>
            <w:r>
              <w:rPr>
                <w:rFonts w:ascii="Times New Roman" w:hAnsi="Times New Roman"/>
                <w:color w:val="000000"/>
                <w:kern w:val="2"/>
                <w:sz w:val="18"/>
                <w:szCs w:val="18"/>
                <w:lang w:val="en-US" w:eastAsia="zh-CN"/>
              </w:rPr>
              <w:t>ВРТ 1.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eastAsia="zh-CN"/>
              </w:rPr>
            </w:pPr>
            <w:r>
              <w:rPr>
                <w:rFonts w:ascii="Times New Roman" w:hAnsi="Times New Roman"/>
                <w:kern w:val="2"/>
                <w:lang w:eastAsia="zh-CN"/>
              </w:rPr>
              <w:t>2</w:t>
            </w:r>
            <w:r>
              <w:rPr>
                <w:rFonts w:ascii="Times New Roman" w:hAnsi="Times New Roman"/>
                <w:kern w:val="2"/>
                <w:lang w:val="en-US" w:eastAsia="zh-CN"/>
              </w:rPr>
              <w:t>8</w:t>
            </w:r>
            <w:r>
              <w:rPr>
                <w:rFonts w:ascii="Times New Roman" w:hAnsi="Times New Roman"/>
                <w:kern w:val="2"/>
                <w:lang w:eastAsia="zh-CN"/>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eastAsia="zh-CN"/>
              </w:rPr>
            </w:pPr>
            <w:r>
              <w:rPr>
                <w:rFonts w:ascii="Times New Roman" w:hAnsi="Times New Roman"/>
                <w:bCs/>
                <w:kern w:val="2"/>
                <w:lang w:eastAsia="zh-CN"/>
              </w:rPr>
              <w:t>2046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4685</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tabs>
                <w:tab w:val="left" w:pos="1462"/>
                <w:tab w:val="left" w:pos="2268"/>
              </w:tabs>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ЗЕМЉИШТЕ ПОД ЗГРАДОМ И ДРУГИМ ОБЈЕКТОМ</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textAlignment w:val="baseline"/>
              <w:rPr>
                <w:rFonts w:ascii="Times New Roman" w:hAnsi="Times New Roman"/>
                <w:kern w:val="2"/>
                <w:lang w:val="en-US" w:eastAsia="zh-CN"/>
              </w:rPr>
            </w:pPr>
            <w:r>
              <w:rPr>
                <w:rFonts w:ascii="Times New Roman" w:hAnsi="Times New Roman"/>
                <w:kern w:val="2"/>
                <w:lang w:val="en-US" w:eastAsia="zh-CN"/>
              </w:rPr>
              <w:t xml:space="preserve">       29.</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val="en-US" w:eastAsia="zh-CN"/>
              </w:rPr>
            </w:pPr>
            <w:r>
              <w:rPr>
                <w:rFonts w:ascii="Times New Roman" w:hAnsi="Times New Roman"/>
                <w:bCs/>
                <w:kern w:val="2"/>
                <w:lang w:val="en-US" w:eastAsia="zh-CN"/>
              </w:rPr>
              <w:t>2047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333</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sz w:val="18"/>
                <w:szCs w:val="18"/>
              </w:rPr>
              <w:t>СТЕВАНОВИЋ (СТОЈАН) СЛАЂАН</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ВРТ 1.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textAlignment w:val="baseline"/>
              <w:rPr>
                <w:rFonts w:ascii="Times New Roman" w:hAnsi="Times New Roman"/>
                <w:kern w:val="2"/>
                <w:lang w:val="en-US" w:eastAsia="zh-CN"/>
              </w:rPr>
            </w:pPr>
            <w:r>
              <w:rPr>
                <w:rFonts w:ascii="Times New Roman" w:hAnsi="Times New Roman"/>
                <w:kern w:val="2"/>
                <w:lang w:val="en-US" w:eastAsia="zh-CN"/>
              </w:rPr>
              <w:t xml:space="preserve">       30.</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val="en-US" w:eastAsia="zh-CN"/>
              </w:rPr>
            </w:pPr>
            <w:r>
              <w:rPr>
                <w:rFonts w:ascii="Times New Roman" w:hAnsi="Times New Roman"/>
                <w:bCs/>
                <w:kern w:val="2"/>
                <w:lang w:val="en-US" w:eastAsia="zh-CN"/>
              </w:rPr>
              <w:t>2048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901</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sz w:val="18"/>
                <w:szCs w:val="18"/>
              </w:rPr>
              <w:t>ВЕЛИЧКОВИЋ (КРСТА) НЕНАД</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ВРТ 1.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textAlignment w:val="baseline"/>
              <w:rPr>
                <w:rFonts w:ascii="Times New Roman" w:hAnsi="Times New Roman"/>
                <w:kern w:val="2"/>
                <w:lang w:val="en-US" w:eastAsia="zh-CN"/>
              </w:rPr>
            </w:pPr>
            <w:r>
              <w:rPr>
                <w:rFonts w:ascii="Times New Roman" w:hAnsi="Times New Roman"/>
                <w:kern w:val="2"/>
                <w:lang w:val="en-US" w:eastAsia="zh-CN"/>
              </w:rPr>
              <w:t xml:space="preserve">       31.</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val="en-US" w:eastAsia="zh-CN"/>
              </w:rPr>
            </w:pPr>
            <w:r>
              <w:rPr>
                <w:rFonts w:ascii="Times New Roman" w:hAnsi="Times New Roman"/>
                <w:bCs/>
                <w:kern w:val="2"/>
                <w:lang w:val="en-US" w:eastAsia="zh-CN"/>
              </w:rPr>
              <w:t>2078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920</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sz w:val="18"/>
                <w:szCs w:val="18"/>
              </w:rPr>
            </w:pPr>
            <w:r>
              <w:rPr>
                <w:rFonts w:ascii="Times New Roman" w:hAnsi="Times New Roman"/>
                <w:color w:val="000000"/>
                <w:sz w:val="18"/>
                <w:szCs w:val="18"/>
              </w:rPr>
              <w:t>ВЕЛИЧКОВИЋ (КРСТА) НЕНАД</w:t>
            </w:r>
          </w:p>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sz w:val="18"/>
                <w:szCs w:val="18"/>
              </w:rPr>
              <w:t>ВЕЛИЧКОВИЋ (СЛАЂАН) МИЛИЦА</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ЊИВА 2.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textAlignment w:val="baseline"/>
              <w:rPr>
                <w:rFonts w:ascii="Times New Roman" w:hAnsi="Times New Roman"/>
                <w:kern w:val="2"/>
                <w:lang w:val="en-US" w:eastAsia="zh-CN"/>
              </w:rPr>
            </w:pPr>
            <w:r>
              <w:rPr>
                <w:rFonts w:ascii="Times New Roman" w:hAnsi="Times New Roman"/>
                <w:kern w:val="2"/>
                <w:lang w:val="en-US" w:eastAsia="zh-CN"/>
              </w:rPr>
              <w:t xml:space="preserve">       32.</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val="en-US" w:eastAsia="zh-CN"/>
              </w:rPr>
            </w:pPr>
            <w:r>
              <w:rPr>
                <w:rFonts w:ascii="Times New Roman" w:hAnsi="Times New Roman"/>
                <w:bCs/>
                <w:kern w:val="2"/>
                <w:lang w:val="en-US" w:eastAsia="zh-CN"/>
              </w:rPr>
              <w:t>2079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1057</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ВЕЛИЧКОВИЋ (КРСТА) НЕНАД</w:t>
            </w:r>
          </w:p>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ВЕЛИЧКОВИЋ (СЛАЂАН) МИЛИЦА</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ЊИВА 2.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textAlignment w:val="baseline"/>
              <w:rPr>
                <w:rFonts w:ascii="Times New Roman" w:hAnsi="Times New Roman"/>
                <w:kern w:val="2"/>
                <w:lang w:val="en-US" w:eastAsia="zh-CN"/>
              </w:rPr>
            </w:pPr>
            <w:r>
              <w:rPr>
                <w:rFonts w:ascii="Times New Roman" w:hAnsi="Times New Roman"/>
                <w:kern w:val="2"/>
                <w:lang w:val="en-US" w:eastAsia="zh-CN"/>
              </w:rPr>
              <w:t xml:space="preserve">       33.</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val="en-US" w:eastAsia="zh-CN"/>
              </w:rPr>
            </w:pPr>
            <w:r>
              <w:rPr>
                <w:rFonts w:ascii="Times New Roman" w:hAnsi="Times New Roman"/>
                <w:bCs/>
                <w:kern w:val="2"/>
                <w:lang w:val="en-US" w:eastAsia="zh-CN"/>
              </w:rPr>
              <w:t>2080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853</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ОВИЋ (МИОДРАГ) МИРЈАНА</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ЊИВА 2. 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eastAsia="zh-CN"/>
              </w:rPr>
            </w:pPr>
            <w:r>
              <w:rPr>
                <w:rFonts w:ascii="Times New Roman" w:hAnsi="Times New Roman"/>
                <w:kern w:val="2"/>
                <w:lang w:eastAsia="zh-CN"/>
              </w:rPr>
              <w:t>2</w:t>
            </w:r>
            <w:r>
              <w:rPr>
                <w:rFonts w:ascii="Times New Roman" w:hAnsi="Times New Roman"/>
                <w:kern w:val="2"/>
                <w:lang w:val="en-US" w:eastAsia="zh-CN"/>
              </w:rPr>
              <w:t>9</w:t>
            </w:r>
            <w:r>
              <w:rPr>
                <w:rFonts w:ascii="Times New Roman" w:hAnsi="Times New Roman"/>
                <w:kern w:val="2"/>
                <w:lang w:eastAsia="zh-CN"/>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eastAsia="zh-CN"/>
              </w:rPr>
            </w:pPr>
            <w:r>
              <w:rPr>
                <w:rFonts w:ascii="Times New Roman" w:hAnsi="Times New Roman"/>
                <w:bCs/>
                <w:kern w:val="2"/>
                <w:lang w:eastAsia="zh-CN"/>
              </w:rPr>
              <w:t>2081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952</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ЊИВА 2.КЛАСЕ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eastAsia="zh-CN"/>
              </w:rPr>
            </w:pPr>
            <w:r>
              <w:rPr>
                <w:rFonts w:ascii="Times New Roman" w:hAnsi="Times New Roman"/>
                <w:kern w:val="2"/>
                <w:lang w:val="en-US" w:eastAsia="zh-CN"/>
              </w:rPr>
              <w:t>31</w:t>
            </w:r>
            <w:r>
              <w:rPr>
                <w:rFonts w:ascii="Times New Roman" w:hAnsi="Times New Roman"/>
                <w:kern w:val="2"/>
                <w:lang w:eastAsia="zh-CN"/>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eastAsia="zh-CN"/>
              </w:rPr>
            </w:pPr>
            <w:r>
              <w:rPr>
                <w:rFonts w:ascii="Times New Roman" w:hAnsi="Times New Roman"/>
                <w:bCs/>
                <w:kern w:val="2"/>
                <w:lang w:eastAsia="zh-CN"/>
              </w:rPr>
              <w:t>2082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color w:val="000000"/>
                <w:kern w:val="2"/>
                <w:lang w:val="en-US" w:eastAsia="zh-CN"/>
              </w:rPr>
            </w:pPr>
            <w:r>
              <w:rPr>
                <w:rFonts w:ascii="Times New Roman" w:hAnsi="Times New Roman"/>
                <w:color w:val="000000"/>
                <w:kern w:val="2"/>
                <w:lang w:val="en-US" w:eastAsia="zh-CN"/>
              </w:rPr>
              <w:t>1013</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ВЕЛИЧКОВИЋ (ЉУБОМИР) КРСТА</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ЊИВА 2.КЛАСЕ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eastAsia="zh-CN"/>
              </w:rPr>
            </w:pPr>
            <w:r>
              <w:rPr>
                <w:rFonts w:ascii="Times New Roman" w:hAnsi="Times New Roman"/>
                <w:kern w:val="2"/>
                <w:lang w:val="en-US" w:eastAsia="zh-CN"/>
              </w:rPr>
              <w:t>32</w:t>
            </w:r>
            <w:r>
              <w:rPr>
                <w:rFonts w:ascii="Times New Roman" w:hAnsi="Times New Roman"/>
                <w:kern w:val="2"/>
                <w:lang w:eastAsia="zh-CN"/>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val="en-US" w:eastAsia="zh-CN"/>
              </w:rPr>
            </w:pPr>
            <w:r>
              <w:rPr>
                <w:rFonts w:ascii="Times New Roman" w:hAnsi="Times New Roman"/>
                <w:bCs/>
                <w:kern w:val="2"/>
                <w:lang w:eastAsia="zh-CN"/>
              </w:rPr>
              <w:t>2083/</w:t>
            </w:r>
            <w:r>
              <w:rPr>
                <w:rFonts w:ascii="Times New Roman" w:hAnsi="Times New Roman"/>
                <w:bCs/>
                <w:kern w:val="2"/>
                <w:lang w:val="en-US" w:eastAsia="zh-C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val="en-US" w:eastAsia="zh-CN"/>
              </w:rPr>
              <w:t>375</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sz w:val="18"/>
                <w:szCs w:val="18"/>
              </w:rPr>
            </w:pPr>
            <w:r>
              <w:rPr>
                <w:rFonts w:ascii="Times New Roman" w:hAnsi="Times New Roman"/>
                <w:sz w:val="18"/>
                <w:szCs w:val="18"/>
              </w:rPr>
              <w:t>СПИРИДОНОВ (РИЗА) КРУМ</w:t>
            </w:r>
          </w:p>
          <w:p w:rsidR="00142B0C" w:rsidRDefault="009F4726">
            <w:pPr>
              <w:widowControl w:val="0"/>
              <w:snapToGrid w:val="0"/>
              <w:jc w:val="center"/>
              <w:textAlignment w:val="baseline"/>
              <w:rPr>
                <w:rFonts w:ascii="Times New Roman" w:hAnsi="Times New Roman"/>
                <w:sz w:val="18"/>
                <w:szCs w:val="18"/>
              </w:rPr>
            </w:pPr>
            <w:r>
              <w:rPr>
                <w:rFonts w:ascii="Times New Roman" w:hAnsi="Times New Roman"/>
                <w:sz w:val="18"/>
                <w:szCs w:val="18"/>
              </w:rPr>
              <w:t>СВОЈИНА</w:t>
            </w:r>
          </w:p>
          <w:p w:rsidR="00142B0C" w:rsidRDefault="009F4726">
            <w:pPr>
              <w:widowControl w:val="0"/>
              <w:snapToGrid w:val="0"/>
              <w:jc w:val="center"/>
              <w:textAlignment w:val="baseline"/>
              <w:rPr>
                <w:rFonts w:ascii="Times New Roman" w:hAnsi="Times New Roman"/>
                <w:sz w:val="18"/>
                <w:szCs w:val="18"/>
              </w:rPr>
            </w:pPr>
            <w:r>
              <w:rPr>
                <w:rFonts w:ascii="Times New Roman" w:hAnsi="Times New Roman"/>
                <w:sz w:val="18"/>
                <w:szCs w:val="18"/>
              </w:rPr>
              <w:t>ПРИВАТНА</w:t>
            </w:r>
          </w:p>
          <w:p w:rsidR="00142B0C" w:rsidRDefault="009F4726">
            <w:pPr>
              <w:widowControl w:val="0"/>
              <w:snapToGrid w:val="0"/>
              <w:jc w:val="center"/>
              <w:textAlignment w:val="baseline"/>
              <w:rPr>
                <w:rFonts w:ascii="Times New Roman" w:hAnsi="Times New Roman"/>
                <w:sz w:val="18"/>
                <w:szCs w:val="18"/>
              </w:rPr>
            </w:pPr>
            <w:r>
              <w:rPr>
                <w:rFonts w:ascii="Times New Roman" w:hAnsi="Times New Roman"/>
                <w:sz w:val="18"/>
                <w:szCs w:val="18"/>
              </w:rPr>
              <w:t>1/1</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kern w:val="2"/>
                <w:sz w:val="18"/>
                <w:szCs w:val="18"/>
                <w:lang w:val="en-US" w:eastAsia="zh-CN"/>
              </w:rPr>
            </w:pPr>
            <w:r>
              <w:rPr>
                <w:rFonts w:ascii="Times New Roman" w:hAnsi="Times New Roman"/>
                <w:kern w:val="2"/>
                <w:sz w:val="18"/>
                <w:szCs w:val="18"/>
                <w:lang w:val="en-US" w:eastAsia="zh-CN"/>
              </w:rPr>
              <w:t>ЊИВА 2.КЛАСЕ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eastAsia="zh-CN"/>
              </w:rPr>
            </w:pPr>
            <w:r>
              <w:rPr>
                <w:rFonts w:ascii="Times New Roman" w:hAnsi="Times New Roman"/>
                <w:kern w:val="2"/>
                <w:lang w:val="en-US" w:eastAsia="zh-CN"/>
              </w:rPr>
              <w:lastRenderedPageBreak/>
              <w:t>33</w:t>
            </w:r>
            <w:r>
              <w:rPr>
                <w:rFonts w:ascii="Times New Roman" w:hAnsi="Times New Roman"/>
                <w:kern w:val="2"/>
                <w:lang w:eastAsia="zh-CN"/>
              </w:rPr>
              <w:t>.</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eastAsia="zh-CN"/>
              </w:rPr>
            </w:pPr>
            <w:r>
              <w:rPr>
                <w:rFonts w:ascii="Times New Roman" w:hAnsi="Times New Roman"/>
                <w:bCs/>
                <w:kern w:val="2"/>
                <w:lang w:eastAsia="zh-CN"/>
              </w:rPr>
              <w:t>2083/3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val="en-US" w:eastAsia="zh-CN"/>
              </w:rPr>
              <w:t>384</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sz w:val="18"/>
                <w:szCs w:val="18"/>
                <w:lang w:val="en-US" w:eastAsia="zh-CN"/>
              </w:rPr>
            </w:pPr>
            <w:r>
              <w:rPr>
                <w:rFonts w:ascii="Times New Roman" w:hAnsi="Times New Roman"/>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kern w:val="2"/>
                <w:sz w:val="18"/>
                <w:szCs w:val="18"/>
                <w:lang w:val="en-US" w:eastAsia="zh-CN"/>
              </w:rPr>
            </w:pPr>
            <w:r>
              <w:rPr>
                <w:rFonts w:ascii="Times New Roman" w:hAnsi="Times New Roman"/>
                <w:kern w:val="2"/>
                <w:sz w:val="18"/>
                <w:szCs w:val="18"/>
                <w:lang w:val="en-US" w:eastAsia="zh-CN"/>
              </w:rPr>
              <w:t>ЊИВА 2.КЛАСЕ</w:t>
            </w:r>
            <w:bookmarkStart w:id="13" w:name="_Hlk177989242"/>
            <w:bookmarkEnd w:id="13"/>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t>34.</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val="en-US" w:eastAsia="zh-CN"/>
              </w:rPr>
            </w:pPr>
            <w:r>
              <w:rPr>
                <w:rFonts w:ascii="Times New Roman" w:hAnsi="Times New Roman"/>
                <w:bCs/>
                <w:kern w:val="2"/>
                <w:lang w:eastAsia="zh-CN"/>
              </w:rPr>
              <w:t>208</w:t>
            </w:r>
            <w:r>
              <w:rPr>
                <w:rFonts w:ascii="Times New Roman" w:hAnsi="Times New Roman"/>
                <w:bCs/>
                <w:kern w:val="2"/>
                <w:lang w:val="en-US" w:eastAsia="zh-CN"/>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val="en-US" w:eastAsia="zh-CN"/>
              </w:rPr>
              <w:t>711</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sz w:val="18"/>
                <w:szCs w:val="18"/>
                <w:lang w:val="en-US" w:eastAsia="zh-CN"/>
              </w:rPr>
            </w:pPr>
            <w:r>
              <w:rPr>
                <w:rFonts w:ascii="Times New Roman" w:hAnsi="Times New Roman"/>
                <w:kern w:val="2"/>
                <w:sz w:val="18"/>
                <w:szCs w:val="18"/>
                <w:lang w:val="en-US" w:eastAsia="zh-CN"/>
              </w:rPr>
              <w:t>ПРЕДУЗЕЋЕ КД."ДН-ЦОМПАНУ"</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50"/>
              </w:tabs>
              <w:snapToGrid w:val="0"/>
              <w:ind w:left="28" w:right="-54" w:hanging="28"/>
              <w:textAlignment w:val="baseline"/>
              <w:rPr>
                <w:rFonts w:ascii="Times New Roman" w:hAnsi="Times New Roman"/>
                <w:color w:val="000000"/>
                <w:kern w:val="2"/>
                <w:sz w:val="18"/>
                <w:szCs w:val="18"/>
                <w:lang w:val="en-US" w:eastAsia="zh-CN"/>
              </w:rPr>
            </w:pPr>
            <w:r>
              <w:rPr>
                <w:rFonts w:ascii="Times New Roman" w:hAnsi="Times New Roman"/>
                <w:color w:val="000000"/>
                <w:kern w:val="2"/>
                <w:sz w:val="18"/>
                <w:szCs w:val="18"/>
                <w:lang w:val="en-US" w:eastAsia="zh-CN"/>
              </w:rPr>
              <w:t>ПОЉОПРИВРЕ</w:t>
            </w:r>
            <w:r>
              <w:rPr>
                <w:rFonts w:ascii="Times New Roman" w:hAnsi="Times New Roman"/>
                <w:color w:val="000000"/>
                <w:kern w:val="2"/>
                <w:sz w:val="18"/>
                <w:szCs w:val="18"/>
                <w:lang w:eastAsia="zh-CN"/>
              </w:rPr>
              <w:t>Д</w:t>
            </w:r>
            <w:r>
              <w:rPr>
                <w:rFonts w:ascii="Times New Roman" w:hAnsi="Times New Roman"/>
                <w:color w:val="000000"/>
                <w:kern w:val="2"/>
                <w:sz w:val="18"/>
                <w:szCs w:val="18"/>
                <w:lang w:val="en-US" w:eastAsia="zh-CN"/>
              </w:rPr>
              <w:t>НО ЗЕМЉИШТЕ</w:t>
            </w:r>
          </w:p>
          <w:p w:rsidR="00142B0C" w:rsidRDefault="009F4726">
            <w:pPr>
              <w:widowControl w:val="0"/>
              <w:snapToGrid w:val="0"/>
              <w:ind w:right="880"/>
              <w:textAlignment w:val="baseline"/>
              <w:rPr>
                <w:rFonts w:ascii="Times New Roman" w:hAnsi="Times New Roman"/>
                <w:kern w:val="2"/>
                <w:sz w:val="18"/>
                <w:szCs w:val="18"/>
                <w:lang w:val="en-US" w:eastAsia="zh-CN"/>
              </w:rPr>
            </w:pPr>
            <w:r>
              <w:rPr>
                <w:rFonts w:ascii="Times New Roman" w:hAnsi="Times New Roman"/>
                <w:kern w:val="2"/>
                <w:sz w:val="18"/>
                <w:szCs w:val="18"/>
                <w:lang w:eastAsia="zh-CN"/>
              </w:rPr>
              <w:t>ВРТ</w:t>
            </w:r>
            <w:r>
              <w:rPr>
                <w:rFonts w:ascii="Times New Roman" w:hAnsi="Times New Roman"/>
                <w:kern w:val="2"/>
                <w:sz w:val="18"/>
                <w:szCs w:val="18"/>
                <w:lang w:val="en-US" w:eastAsia="zh-CN"/>
              </w:rPr>
              <w:t xml:space="preserve"> </w:t>
            </w:r>
            <w:r>
              <w:rPr>
                <w:rFonts w:ascii="Times New Roman" w:hAnsi="Times New Roman"/>
                <w:kern w:val="2"/>
                <w:sz w:val="18"/>
                <w:szCs w:val="18"/>
                <w:lang w:eastAsia="zh-CN"/>
              </w:rPr>
              <w:t>1</w:t>
            </w:r>
            <w:r>
              <w:rPr>
                <w:rFonts w:ascii="Times New Roman" w:hAnsi="Times New Roman"/>
                <w:kern w:val="2"/>
                <w:sz w:val="18"/>
                <w:szCs w:val="18"/>
                <w:lang w:val="en-US" w:eastAsia="zh-CN"/>
              </w:rPr>
              <w:t>.КЛАСЕ</w:t>
            </w:r>
          </w:p>
        </w:tc>
      </w:tr>
      <w:tr w:rsidR="00142B0C">
        <w:trPr>
          <w:trHeight w:val="374"/>
          <w:jc w:val="cent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ind w:left="397"/>
              <w:textAlignment w:val="baseline"/>
              <w:rPr>
                <w:rFonts w:ascii="Times New Roman" w:hAnsi="Times New Roman"/>
                <w:kern w:val="2"/>
                <w:lang w:val="en-US" w:eastAsia="zh-CN"/>
              </w:rPr>
            </w:pPr>
            <w:r>
              <w:rPr>
                <w:rFonts w:ascii="Times New Roman" w:hAnsi="Times New Roman"/>
                <w:kern w:val="2"/>
                <w:lang w:val="en-US" w:eastAsia="zh-CN"/>
              </w:rPr>
              <w:t>35.</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eastAsia="zh-CN"/>
              </w:rPr>
            </w:pPr>
            <w:r>
              <w:rPr>
                <w:rFonts w:ascii="Times New Roman" w:hAnsi="Times New Roman"/>
                <w:kern w:val="2"/>
                <w:lang w:eastAsia="zh-CN"/>
              </w:rPr>
              <w:t>Прекодолце</w:t>
            </w:r>
          </w:p>
        </w:tc>
        <w:tc>
          <w:tcPr>
            <w:tcW w:w="1426"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bCs/>
                <w:kern w:val="2"/>
                <w:lang w:val="en-US" w:eastAsia="zh-CN"/>
              </w:rPr>
            </w:pPr>
            <w:r>
              <w:rPr>
                <w:rFonts w:ascii="Times New Roman" w:hAnsi="Times New Roman"/>
                <w:bCs/>
                <w:kern w:val="2"/>
                <w:lang w:val="en-US" w:eastAsia="zh-CN"/>
              </w:rPr>
              <w:t>2095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2B0C" w:rsidRDefault="009F4726">
            <w:pPr>
              <w:widowControl w:val="0"/>
              <w:snapToGrid w:val="0"/>
              <w:jc w:val="center"/>
              <w:textAlignment w:val="baseline"/>
              <w:rPr>
                <w:rFonts w:ascii="Times New Roman" w:hAnsi="Times New Roman"/>
                <w:kern w:val="2"/>
                <w:lang w:val="en-US" w:eastAsia="zh-CN"/>
              </w:rPr>
            </w:pPr>
            <w:r>
              <w:rPr>
                <w:rFonts w:ascii="Times New Roman" w:hAnsi="Times New Roman"/>
                <w:kern w:val="2"/>
                <w:lang w:val="en-US" w:eastAsia="zh-CN"/>
              </w:rPr>
              <w:t>1405</w:t>
            </w:r>
          </w:p>
        </w:tc>
        <w:tc>
          <w:tcPr>
            <w:tcW w:w="1984" w:type="dxa"/>
            <w:tcBorders>
              <w:top w:val="single" w:sz="4" w:space="0" w:color="000000"/>
              <w:left w:val="single" w:sz="4" w:space="0" w:color="000000"/>
              <w:bottom w:val="single" w:sz="4" w:space="0" w:color="000000"/>
              <w:right w:val="single" w:sz="4" w:space="0" w:color="000000"/>
            </w:tcBorders>
            <w:vAlign w:val="center"/>
          </w:tcPr>
          <w:p w:rsidR="00142B0C" w:rsidRDefault="009F4726">
            <w:pPr>
              <w:widowControl w:val="0"/>
              <w:snapToGrid w:val="0"/>
              <w:jc w:val="center"/>
              <w:textAlignment w:val="baseline"/>
              <w:rPr>
                <w:rFonts w:ascii="Times New Roman" w:hAnsi="Times New Roman"/>
                <w:kern w:val="2"/>
                <w:sz w:val="18"/>
                <w:szCs w:val="18"/>
                <w:lang w:eastAsia="zh-CN"/>
              </w:rPr>
            </w:pPr>
            <w:r>
              <w:rPr>
                <w:rFonts w:ascii="Times New Roman" w:hAnsi="Times New Roman"/>
                <w:color w:val="000000"/>
                <w:sz w:val="18"/>
                <w:szCs w:val="18"/>
              </w:rPr>
              <w:t>ОПШТИНА ВЛАДИЧИН ХАН</w:t>
            </w:r>
          </w:p>
        </w:tc>
        <w:tc>
          <w:tcPr>
            <w:tcW w:w="3133" w:type="dxa"/>
            <w:tcBorders>
              <w:top w:val="single" w:sz="4" w:space="0" w:color="000000"/>
              <w:left w:val="single" w:sz="4" w:space="0" w:color="000000"/>
              <w:bottom w:val="single" w:sz="4" w:space="0" w:color="000000"/>
              <w:right w:val="single" w:sz="4" w:space="0" w:color="000000"/>
            </w:tcBorders>
          </w:tcPr>
          <w:p w:rsidR="00142B0C" w:rsidRDefault="009F4726">
            <w:pPr>
              <w:widowControl w:val="0"/>
              <w:tabs>
                <w:tab w:val="left" w:pos="1462"/>
              </w:tabs>
              <w:snapToGrid w:val="0"/>
              <w:ind w:right="880"/>
              <w:textAlignment w:val="baseline"/>
              <w:rPr>
                <w:rFonts w:ascii="Times New Roman" w:hAnsi="Times New Roman"/>
                <w:color w:val="000000"/>
                <w:sz w:val="18"/>
                <w:szCs w:val="18"/>
              </w:rPr>
            </w:pPr>
            <w:r>
              <w:rPr>
                <w:rFonts w:ascii="Times New Roman" w:hAnsi="Times New Roman"/>
                <w:color w:val="000000"/>
                <w:sz w:val="18"/>
                <w:szCs w:val="18"/>
              </w:rPr>
              <w:t>НЕКАТЕГОРИСАН ПУТ</w:t>
            </w:r>
          </w:p>
          <w:p w:rsidR="00142B0C" w:rsidRDefault="009F4726">
            <w:pPr>
              <w:widowControl w:val="0"/>
              <w:snapToGrid w:val="0"/>
              <w:ind w:right="880"/>
              <w:textAlignment w:val="baseline"/>
              <w:rPr>
                <w:rFonts w:ascii="Times New Roman" w:hAnsi="Times New Roman"/>
                <w:color w:val="000000"/>
                <w:sz w:val="18"/>
                <w:szCs w:val="18"/>
              </w:rPr>
            </w:pPr>
            <w:r>
              <w:rPr>
                <w:rFonts w:ascii="Times New Roman" w:hAnsi="Times New Roman"/>
                <w:color w:val="000000"/>
                <w:sz w:val="18"/>
                <w:szCs w:val="18"/>
              </w:rPr>
              <w:t>ОСТАЛО ЗЕМЉИШТЕ</w:t>
            </w:r>
          </w:p>
          <w:p w:rsidR="00142B0C" w:rsidRDefault="009F4726">
            <w:pPr>
              <w:widowControl w:val="0"/>
              <w:snapToGrid w:val="0"/>
              <w:ind w:right="880"/>
              <w:textAlignment w:val="baseline"/>
              <w:rPr>
                <w:rFonts w:ascii="Times New Roman" w:hAnsi="Times New Roman"/>
                <w:color w:val="FF0000"/>
                <w:kern w:val="2"/>
                <w:sz w:val="18"/>
                <w:szCs w:val="18"/>
                <w:lang w:val="en-US" w:eastAsia="zh-CN"/>
              </w:rPr>
            </w:pPr>
            <w:r>
              <w:rPr>
                <w:rFonts w:ascii="Times New Roman" w:hAnsi="Times New Roman"/>
                <w:color w:val="000000"/>
                <w:sz w:val="18"/>
                <w:szCs w:val="18"/>
              </w:rPr>
              <w:t>ЗЕМЉИШТЕ ПОД ЗГРАДОМ И ДРУГИМ ОБЈЕКТОМ</w:t>
            </w:r>
            <w:bookmarkStart w:id="14" w:name="_Hlk178254847"/>
            <w:bookmarkEnd w:id="14"/>
          </w:p>
        </w:tc>
      </w:tr>
    </w:tbl>
    <w:p w:rsidR="00142B0C" w:rsidRDefault="009F4726">
      <w:pPr>
        <w:jc w:val="both"/>
        <w:rPr>
          <w:rFonts w:ascii="Times New Roman" w:hAnsi="Times New Roman"/>
          <w:color w:val="000000"/>
          <w:sz w:val="24"/>
          <w:szCs w:val="24"/>
        </w:rPr>
      </w:pPr>
      <w:r>
        <w:rPr>
          <w:rFonts w:ascii="Times New Roman" w:hAnsi="Times New Roman"/>
          <w:color w:val="000000"/>
          <w:sz w:val="24"/>
          <w:szCs w:val="24"/>
        </w:rPr>
        <w:t>У случају неслагања напред наведених бројева катастарских парцела и подручја</w:t>
      </w:r>
      <w:r>
        <w:rPr>
          <w:rFonts w:ascii="Times New Roman" w:hAnsi="Times New Roman"/>
          <w:color w:val="000000"/>
          <w:sz w:val="24"/>
          <w:szCs w:val="24"/>
        </w:rPr>
        <w:br/>
        <w:t>датог у графичким прилозима, важи графички прилог број 1. - „Граница плана детаљне регулације“.</w:t>
      </w:r>
    </w:p>
    <w:p w:rsidR="00142B0C" w:rsidRDefault="00142B0C">
      <w:pPr>
        <w:jc w:val="both"/>
        <w:rPr>
          <w:rFonts w:ascii="Times New Roman" w:hAnsi="Times New Roman"/>
          <w:sz w:val="22"/>
        </w:rPr>
      </w:pPr>
    </w:p>
    <w:p w:rsidR="00142B0C" w:rsidRDefault="00142B0C">
      <w:pPr>
        <w:jc w:val="both"/>
        <w:rPr>
          <w:rFonts w:ascii="Times New Roman" w:hAnsi="Times New Roman"/>
          <w:sz w:val="22"/>
        </w:rPr>
      </w:pPr>
    </w:p>
    <w:tbl>
      <w:tblPr>
        <w:tblW w:w="9761" w:type="dxa"/>
        <w:tblInd w:w="-94" w:type="dxa"/>
        <w:tblLayout w:type="fixed"/>
        <w:tblLook w:val="0000"/>
      </w:tblPr>
      <w:tblGrid>
        <w:gridCol w:w="9761"/>
      </w:tblGrid>
      <w:tr w:rsidR="00142B0C">
        <w:trPr>
          <w:trHeight w:val="365"/>
        </w:trPr>
        <w:tc>
          <w:tcPr>
            <w:tcW w:w="9761" w:type="dxa"/>
            <w:tcBorders>
              <w:top w:val="double" w:sz="2" w:space="0" w:color="C0C0C0"/>
              <w:left w:val="double" w:sz="2" w:space="0" w:color="C0C0C0"/>
              <w:bottom w:val="double" w:sz="2" w:space="0" w:color="C0C0C0"/>
              <w:right w:val="double" w:sz="2" w:space="0" w:color="C0C0C0"/>
            </w:tcBorders>
            <w:shd w:val="clear" w:color="auto" w:fill="E6E6E6"/>
            <w:vAlign w:val="center"/>
          </w:tcPr>
          <w:p w:rsidR="00142B0C" w:rsidRDefault="009F4726">
            <w:pPr>
              <w:snapToGrid w:val="0"/>
              <w:rPr>
                <w:rFonts w:ascii="Times New Roman" w:hAnsi="Times New Roman"/>
                <w:b/>
                <w:caps/>
                <w:sz w:val="28"/>
                <w:szCs w:val="28"/>
              </w:rPr>
            </w:pPr>
            <w:r>
              <w:rPr>
                <w:rFonts w:ascii="Times New Roman" w:hAnsi="Times New Roman"/>
                <w:b/>
                <w:caps/>
                <w:sz w:val="28"/>
                <w:szCs w:val="28"/>
              </w:rPr>
              <w:t>2.      П Л А Н С К И  Д Е О</w:t>
            </w:r>
          </w:p>
        </w:tc>
      </w:tr>
    </w:tbl>
    <w:p w:rsidR="00142B0C" w:rsidRDefault="00142B0C">
      <w:pPr>
        <w:pStyle w:val="ListParagraph"/>
        <w:tabs>
          <w:tab w:val="left" w:pos="709"/>
          <w:tab w:val="left" w:pos="851"/>
          <w:tab w:val="left" w:pos="1288"/>
        </w:tabs>
        <w:ind w:left="1080"/>
        <w:jc w:val="both"/>
        <w:rPr>
          <w:rFonts w:ascii="Times New Roman" w:hAnsi="Times New Roman"/>
          <w:b/>
          <w:sz w:val="24"/>
          <w:szCs w:val="24"/>
        </w:rPr>
      </w:pPr>
    </w:p>
    <w:p w:rsidR="00142B0C" w:rsidRDefault="009F4726">
      <w:pPr>
        <w:pStyle w:val="ListParagraph"/>
        <w:numPr>
          <w:ilvl w:val="1"/>
          <w:numId w:val="18"/>
        </w:numPr>
        <w:tabs>
          <w:tab w:val="left" w:pos="709"/>
          <w:tab w:val="left" w:pos="851"/>
          <w:tab w:val="left" w:pos="1288"/>
        </w:tabs>
        <w:ind w:hanging="1222"/>
        <w:jc w:val="both"/>
        <w:rPr>
          <w:rFonts w:ascii="Times New Roman" w:hAnsi="Times New Roman"/>
          <w:b/>
          <w:sz w:val="24"/>
          <w:szCs w:val="24"/>
        </w:rPr>
      </w:pPr>
      <w:r>
        <w:rPr>
          <w:rFonts w:ascii="Times New Roman" w:hAnsi="Times New Roman"/>
          <w:b/>
          <w:sz w:val="24"/>
          <w:szCs w:val="24"/>
        </w:rPr>
        <w:t>ПРАВИЛА УРЕЂЕЊА</w:t>
      </w:r>
    </w:p>
    <w:p w:rsidR="00142B0C" w:rsidRDefault="009F4726">
      <w:pPr>
        <w:ind w:left="480"/>
        <w:jc w:val="both"/>
        <w:rPr>
          <w:rFonts w:ascii="Times New Roman" w:hAnsi="Times New Roman"/>
          <w:sz w:val="24"/>
          <w:szCs w:val="24"/>
        </w:rPr>
      </w:pPr>
      <w:r>
        <w:rPr>
          <w:rFonts w:ascii="Times New Roman" w:hAnsi="Times New Roman"/>
          <w:sz w:val="24"/>
          <w:szCs w:val="24"/>
        </w:rPr>
        <w:t>П</w:t>
      </w:r>
      <w:r>
        <w:rPr>
          <w:rFonts w:ascii="Times New Roman" w:hAnsi="Times New Roman"/>
          <w:sz w:val="24"/>
          <w:szCs w:val="24"/>
          <w:lang w:val="ru-RU"/>
        </w:rPr>
        <w:t>росторни концепт</w:t>
      </w:r>
      <w:r>
        <w:rPr>
          <w:rFonts w:ascii="Times New Roman" w:hAnsi="Times New Roman"/>
          <w:sz w:val="24"/>
          <w:szCs w:val="24"/>
        </w:rPr>
        <w:t xml:space="preserve"> </w:t>
      </w:r>
      <w:r>
        <w:rPr>
          <w:rFonts w:ascii="Times New Roman" w:hAnsi="Times New Roman"/>
          <w:sz w:val="24"/>
          <w:szCs w:val="24"/>
          <w:lang w:val="ru-RU"/>
        </w:rPr>
        <w:t xml:space="preserve">који </w:t>
      </w:r>
      <w:r>
        <w:rPr>
          <w:rFonts w:ascii="Times New Roman" w:hAnsi="Times New Roman"/>
          <w:sz w:val="24"/>
          <w:szCs w:val="24"/>
        </w:rPr>
        <w:t>ј</w:t>
      </w:r>
      <w:r>
        <w:rPr>
          <w:rFonts w:ascii="Times New Roman" w:hAnsi="Times New Roman"/>
          <w:sz w:val="24"/>
          <w:szCs w:val="24"/>
          <w:lang w:val="ru-RU"/>
        </w:rPr>
        <w:t>е предл</w:t>
      </w:r>
      <w:r>
        <w:rPr>
          <w:rFonts w:ascii="Times New Roman" w:hAnsi="Times New Roman"/>
          <w:sz w:val="24"/>
          <w:szCs w:val="24"/>
        </w:rPr>
        <w:t>о</w:t>
      </w:r>
      <w:r>
        <w:rPr>
          <w:rFonts w:ascii="Times New Roman" w:hAnsi="Times New Roman"/>
          <w:sz w:val="24"/>
          <w:szCs w:val="24"/>
          <w:lang w:val="ru-RU"/>
        </w:rPr>
        <w:t>ж</w:t>
      </w:r>
      <w:r>
        <w:rPr>
          <w:rFonts w:ascii="Times New Roman" w:hAnsi="Times New Roman"/>
          <w:sz w:val="24"/>
          <w:szCs w:val="24"/>
        </w:rPr>
        <w:t>ен</w:t>
      </w:r>
      <w:r>
        <w:rPr>
          <w:rFonts w:ascii="Times New Roman" w:hAnsi="Times New Roman"/>
          <w:sz w:val="24"/>
          <w:szCs w:val="24"/>
          <w:lang w:val="ru-RU"/>
        </w:rPr>
        <w:t xml:space="preserve"> </w:t>
      </w:r>
      <w:r>
        <w:rPr>
          <w:rFonts w:ascii="Times New Roman" w:hAnsi="Times New Roman"/>
          <w:sz w:val="24"/>
          <w:szCs w:val="24"/>
        </w:rPr>
        <w:t>планом се заснива на следећем:</w:t>
      </w:r>
    </w:p>
    <w:p w:rsidR="00142B0C" w:rsidRDefault="009F4726">
      <w:pPr>
        <w:numPr>
          <w:ilvl w:val="0"/>
          <w:numId w:val="10"/>
        </w:numPr>
        <w:ind w:right="-16" w:hanging="294"/>
        <w:jc w:val="both"/>
        <w:rPr>
          <w:rFonts w:ascii="Times New Roman" w:hAnsi="Times New Roman"/>
          <w:sz w:val="24"/>
          <w:szCs w:val="24"/>
        </w:rPr>
      </w:pPr>
      <w:r>
        <w:rPr>
          <w:rFonts w:ascii="Times New Roman" w:hAnsi="Times New Roman"/>
          <w:sz w:val="24"/>
          <w:szCs w:val="24"/>
        </w:rPr>
        <w:t>Анализи и оцени затеченог стања на предметном подручју, обрађеној кроз  Елаборат за рани јавни увид;</w:t>
      </w:r>
    </w:p>
    <w:p w:rsidR="00142B0C" w:rsidRDefault="009F4726">
      <w:pPr>
        <w:numPr>
          <w:ilvl w:val="0"/>
          <w:numId w:val="9"/>
        </w:numPr>
        <w:ind w:right="-16"/>
        <w:jc w:val="both"/>
        <w:rPr>
          <w:rFonts w:ascii="Times New Roman" w:hAnsi="Times New Roman"/>
          <w:caps/>
          <w:sz w:val="24"/>
          <w:szCs w:val="24"/>
        </w:rPr>
      </w:pPr>
      <w:r>
        <w:rPr>
          <w:rFonts w:ascii="Times New Roman" w:hAnsi="Times New Roman"/>
          <w:sz w:val="24"/>
          <w:szCs w:val="24"/>
        </w:rPr>
        <w:t>Опредељењу будућег идентитета, уређења и опремања насеља</w:t>
      </w:r>
      <w:r>
        <w:rPr>
          <w:rFonts w:ascii="Times New Roman" w:hAnsi="Times New Roman"/>
          <w:sz w:val="24"/>
          <w:szCs w:val="24"/>
          <w:lang w:val="ru-RU"/>
        </w:rPr>
        <w:t>;</w:t>
      </w:r>
    </w:p>
    <w:p w:rsidR="00142B0C" w:rsidRDefault="009F4726">
      <w:pPr>
        <w:numPr>
          <w:ilvl w:val="0"/>
          <w:numId w:val="8"/>
        </w:numPr>
        <w:tabs>
          <w:tab w:val="clear" w:pos="720"/>
          <w:tab w:val="left" w:pos="228"/>
        </w:tabs>
        <w:ind w:right="-16"/>
        <w:jc w:val="both"/>
        <w:rPr>
          <w:rFonts w:ascii="Times New Roman" w:hAnsi="Times New Roman"/>
          <w:sz w:val="24"/>
          <w:szCs w:val="24"/>
        </w:rPr>
      </w:pPr>
      <w:r>
        <w:rPr>
          <w:rFonts w:ascii="Times New Roman" w:hAnsi="Times New Roman"/>
          <w:sz w:val="24"/>
          <w:szCs w:val="24"/>
        </w:rPr>
        <w:t>Усмеравању просторне организације и оптималном програмском решењу шире зоне и везе са окружењем</w:t>
      </w:r>
      <w:r>
        <w:rPr>
          <w:rFonts w:ascii="Times New Roman" w:hAnsi="Times New Roman"/>
          <w:sz w:val="24"/>
          <w:szCs w:val="24"/>
          <w:lang w:val="ru-RU"/>
        </w:rPr>
        <w:t>;</w:t>
      </w:r>
    </w:p>
    <w:p w:rsidR="00142B0C" w:rsidRDefault="009F4726">
      <w:pPr>
        <w:numPr>
          <w:ilvl w:val="0"/>
          <w:numId w:val="8"/>
        </w:numPr>
        <w:tabs>
          <w:tab w:val="clear" w:pos="720"/>
          <w:tab w:val="left" w:pos="228"/>
        </w:tabs>
        <w:ind w:right="-16"/>
        <w:jc w:val="both"/>
        <w:rPr>
          <w:rFonts w:ascii="Times New Roman" w:hAnsi="Times New Roman"/>
          <w:sz w:val="24"/>
          <w:szCs w:val="24"/>
        </w:rPr>
      </w:pPr>
      <w:r>
        <w:rPr>
          <w:rFonts w:ascii="Times New Roman" w:hAnsi="Times New Roman"/>
          <w:sz w:val="24"/>
          <w:szCs w:val="24"/>
        </w:rPr>
        <w:t>Унапређењу и очувању постојећег природног наслеђа и заштити и унапређењу квалитета животне средине</w:t>
      </w:r>
      <w:r>
        <w:rPr>
          <w:rFonts w:ascii="Times New Roman" w:hAnsi="Times New Roman"/>
          <w:sz w:val="24"/>
          <w:szCs w:val="24"/>
          <w:lang w:val="ru-RU"/>
        </w:rPr>
        <w:t>;</w:t>
      </w:r>
    </w:p>
    <w:p w:rsidR="00142B0C" w:rsidRDefault="009F4726">
      <w:pPr>
        <w:numPr>
          <w:ilvl w:val="0"/>
          <w:numId w:val="8"/>
        </w:numPr>
        <w:ind w:right="-16"/>
        <w:jc w:val="both"/>
        <w:rPr>
          <w:rFonts w:ascii="Times New Roman" w:hAnsi="Times New Roman"/>
          <w:sz w:val="24"/>
          <w:szCs w:val="24"/>
        </w:rPr>
      </w:pPr>
      <w:r>
        <w:rPr>
          <w:rFonts w:ascii="Times New Roman" w:hAnsi="Times New Roman"/>
          <w:sz w:val="24"/>
          <w:szCs w:val="24"/>
        </w:rPr>
        <w:t xml:space="preserve">Процени развојних могућности са аспекта доступности грађевинског земљишта, потребе и могућности опремања грађевинског земљишта комуналном инфраструктуром и оријентационих средстава локалне управе намењених за те сврхе; </w:t>
      </w:r>
    </w:p>
    <w:p w:rsidR="00142B0C" w:rsidRDefault="009F4726">
      <w:pPr>
        <w:numPr>
          <w:ilvl w:val="0"/>
          <w:numId w:val="8"/>
        </w:numPr>
        <w:ind w:right="-16"/>
        <w:jc w:val="both"/>
        <w:rPr>
          <w:rFonts w:ascii="Times New Roman" w:hAnsi="Times New Roman"/>
          <w:sz w:val="24"/>
          <w:szCs w:val="24"/>
        </w:rPr>
      </w:pPr>
      <w:r>
        <w:rPr>
          <w:rFonts w:ascii="Times New Roman" w:hAnsi="Times New Roman"/>
          <w:sz w:val="24"/>
          <w:szCs w:val="24"/>
        </w:rPr>
        <w:t xml:space="preserve">Максималном учешћу цивилног друштва у процедури израде и доношења Плана у складу са „Агендом 21“. </w:t>
      </w:r>
    </w:p>
    <w:p w:rsidR="00142B0C" w:rsidRDefault="00142B0C">
      <w:pPr>
        <w:ind w:left="720" w:right="-16"/>
        <w:jc w:val="both"/>
        <w:rPr>
          <w:rFonts w:ascii="Times New Roman" w:hAnsi="Times New Roman"/>
          <w:sz w:val="24"/>
          <w:szCs w:val="24"/>
        </w:rPr>
      </w:pPr>
    </w:p>
    <w:p w:rsidR="00142B0C" w:rsidRDefault="009F4726">
      <w:pPr>
        <w:numPr>
          <w:ilvl w:val="2"/>
          <w:numId w:val="20"/>
        </w:numPr>
        <w:ind w:right="-16"/>
        <w:jc w:val="both"/>
        <w:rPr>
          <w:rFonts w:ascii="Times New Roman" w:hAnsi="Times New Roman"/>
          <w:b/>
          <w:sz w:val="24"/>
          <w:szCs w:val="24"/>
        </w:rPr>
      </w:pPr>
      <w:r>
        <w:rPr>
          <w:rFonts w:ascii="Times New Roman" w:hAnsi="Times New Roman"/>
          <w:b/>
          <w:sz w:val="24"/>
          <w:szCs w:val="24"/>
        </w:rPr>
        <w:t>ПОДЕЛА ПРОСТОРА НА УРБАНИСТИЧКЕ ЦЕЛИНЕ И ЗОНЕ</w:t>
      </w:r>
    </w:p>
    <w:p w:rsidR="00142B0C" w:rsidRDefault="00142B0C">
      <w:pPr>
        <w:ind w:right="-16"/>
        <w:jc w:val="both"/>
        <w:rPr>
          <w:rFonts w:ascii="Times New Roman" w:hAnsi="Times New Roman"/>
          <w:b/>
          <w:bCs/>
          <w:sz w:val="24"/>
          <w:szCs w:val="24"/>
        </w:rPr>
      </w:pPr>
    </w:p>
    <w:p w:rsidR="00142B0C" w:rsidRDefault="009F4726">
      <w:pPr>
        <w:ind w:right="-16"/>
        <w:jc w:val="both"/>
        <w:rPr>
          <w:rFonts w:ascii="Times New Roman" w:hAnsi="Times New Roman"/>
          <w:b/>
          <w:bCs/>
          <w:sz w:val="24"/>
          <w:szCs w:val="24"/>
        </w:rPr>
      </w:pPr>
      <w:r>
        <w:rPr>
          <w:rFonts w:ascii="Times New Roman" w:hAnsi="Times New Roman"/>
          <w:b/>
          <w:bCs/>
          <w:sz w:val="24"/>
          <w:szCs w:val="24"/>
        </w:rPr>
        <w:t>Подручје Плана се дели на :</w:t>
      </w:r>
    </w:p>
    <w:p w:rsidR="00142B0C" w:rsidRDefault="009F4726">
      <w:pPr>
        <w:numPr>
          <w:ilvl w:val="0"/>
          <w:numId w:val="21"/>
        </w:numPr>
        <w:ind w:right="-16"/>
        <w:jc w:val="both"/>
        <w:rPr>
          <w:rFonts w:ascii="Times New Roman" w:hAnsi="Times New Roman"/>
          <w:bCs/>
          <w:sz w:val="24"/>
          <w:szCs w:val="24"/>
        </w:rPr>
      </w:pPr>
      <w:r>
        <w:rPr>
          <w:rFonts w:ascii="Times New Roman" w:hAnsi="Times New Roman"/>
          <w:sz w:val="24"/>
          <w:szCs w:val="24"/>
        </w:rPr>
        <w:t xml:space="preserve">целину – </w:t>
      </w:r>
      <w:r>
        <w:rPr>
          <w:rFonts w:ascii="Times New Roman" w:hAnsi="Times New Roman"/>
          <w:b/>
          <w:sz w:val="24"/>
          <w:szCs w:val="24"/>
          <w:lang w:val="en-US"/>
        </w:rPr>
        <w:t>I</w:t>
      </w:r>
      <w:r>
        <w:rPr>
          <w:rFonts w:ascii="Times New Roman" w:hAnsi="Times New Roman"/>
          <w:b/>
          <w:sz w:val="24"/>
          <w:szCs w:val="24"/>
        </w:rPr>
        <w:t xml:space="preserve"> (ОЗНАКА ЦЕЛИНЕ СОЛАРНЕ ЕЛЕКТРАНЕ</w:t>
      </w:r>
      <w:r>
        <w:rPr>
          <w:rFonts w:ascii="Times New Roman" w:hAnsi="Times New Roman"/>
          <w:bCs/>
          <w:sz w:val="24"/>
          <w:szCs w:val="24"/>
        </w:rPr>
        <w:t>)</w:t>
      </w:r>
    </w:p>
    <w:p w:rsidR="00142B0C" w:rsidRDefault="00142B0C">
      <w:pPr>
        <w:ind w:right="-16"/>
        <w:jc w:val="both"/>
        <w:rPr>
          <w:rFonts w:ascii="Times New Roman" w:hAnsi="Times New Roman"/>
          <w:sz w:val="24"/>
          <w:szCs w:val="24"/>
        </w:rPr>
      </w:pPr>
    </w:p>
    <w:p w:rsidR="00142B0C" w:rsidRDefault="009F4726">
      <w:pPr>
        <w:numPr>
          <w:ilvl w:val="0"/>
          <w:numId w:val="21"/>
        </w:numPr>
        <w:ind w:right="-16"/>
        <w:jc w:val="both"/>
        <w:rPr>
          <w:rFonts w:ascii="Times New Roman" w:hAnsi="Times New Roman"/>
          <w:b/>
          <w:bCs/>
          <w:sz w:val="24"/>
          <w:szCs w:val="24"/>
        </w:rPr>
      </w:pPr>
      <w:r>
        <w:rPr>
          <w:rFonts w:ascii="Times New Roman" w:hAnsi="Times New Roman"/>
          <w:sz w:val="24"/>
          <w:szCs w:val="24"/>
        </w:rPr>
        <w:t xml:space="preserve">зона – </w:t>
      </w:r>
      <w:r>
        <w:rPr>
          <w:rFonts w:ascii="Times New Roman" w:hAnsi="Times New Roman"/>
          <w:b/>
          <w:bCs/>
          <w:sz w:val="24"/>
          <w:szCs w:val="24"/>
        </w:rPr>
        <w:t>А  (ПОВРШИНЕ И ОБЈЕКТИ У ФУНКЦИЈИ ПРОИЗВОДЊЕ ЕНЕРГИЈЕ)</w:t>
      </w:r>
    </w:p>
    <w:p w:rsidR="00142B0C" w:rsidRDefault="00142B0C">
      <w:pPr>
        <w:pStyle w:val="ListParagraph"/>
        <w:rPr>
          <w:rFonts w:ascii="Times New Roman" w:hAnsi="Times New Roman"/>
          <w:b/>
          <w:bCs/>
          <w:sz w:val="24"/>
          <w:szCs w:val="24"/>
        </w:rPr>
      </w:pPr>
    </w:p>
    <w:p w:rsidR="00142B0C" w:rsidRDefault="009F4726">
      <w:pPr>
        <w:numPr>
          <w:ilvl w:val="0"/>
          <w:numId w:val="21"/>
        </w:numPr>
        <w:ind w:right="-16"/>
        <w:jc w:val="both"/>
        <w:rPr>
          <w:rFonts w:ascii="Times New Roman" w:hAnsi="Times New Roman"/>
          <w:b/>
          <w:sz w:val="24"/>
          <w:szCs w:val="24"/>
        </w:rPr>
      </w:pPr>
      <w:r>
        <w:rPr>
          <w:rFonts w:ascii="Times New Roman" w:hAnsi="Times New Roman"/>
          <w:sz w:val="24"/>
          <w:szCs w:val="24"/>
        </w:rPr>
        <w:t xml:space="preserve">зона – </w:t>
      </w:r>
      <w:r>
        <w:rPr>
          <w:rFonts w:ascii="Times New Roman" w:hAnsi="Times New Roman"/>
          <w:b/>
          <w:bCs/>
          <w:sz w:val="24"/>
          <w:szCs w:val="24"/>
        </w:rPr>
        <w:t>Б</w:t>
      </w:r>
      <w:r>
        <w:rPr>
          <w:rFonts w:ascii="Times New Roman" w:hAnsi="Times New Roman"/>
          <w:bCs/>
          <w:sz w:val="24"/>
          <w:szCs w:val="24"/>
        </w:rPr>
        <w:t xml:space="preserve">  </w:t>
      </w:r>
      <w:r>
        <w:rPr>
          <w:rFonts w:ascii="Times New Roman" w:hAnsi="Times New Roman"/>
          <w:b/>
          <w:sz w:val="24"/>
          <w:szCs w:val="24"/>
        </w:rPr>
        <w:t>(ПОВРШИНЕ ЗА СТАНОВАЊЕ)</w:t>
      </w:r>
    </w:p>
    <w:p w:rsidR="00142B0C" w:rsidRDefault="00142B0C">
      <w:pPr>
        <w:rPr>
          <w:rFonts w:ascii="Times New Roman" w:hAnsi="Times New Roman"/>
          <w:b/>
          <w:sz w:val="24"/>
          <w:szCs w:val="24"/>
        </w:rPr>
      </w:pPr>
    </w:p>
    <w:p w:rsidR="00142B0C" w:rsidRDefault="009F4726">
      <w:pPr>
        <w:numPr>
          <w:ilvl w:val="0"/>
          <w:numId w:val="21"/>
        </w:numPr>
        <w:ind w:right="-16"/>
        <w:jc w:val="both"/>
        <w:rPr>
          <w:rFonts w:ascii="Times New Roman" w:hAnsi="Times New Roman"/>
          <w:b/>
          <w:sz w:val="24"/>
          <w:szCs w:val="24"/>
        </w:rPr>
      </w:pPr>
      <w:r>
        <w:rPr>
          <w:rFonts w:ascii="Times New Roman" w:hAnsi="Times New Roman"/>
          <w:sz w:val="24"/>
          <w:szCs w:val="24"/>
        </w:rPr>
        <w:t xml:space="preserve">зона – </w:t>
      </w:r>
      <w:r>
        <w:rPr>
          <w:rFonts w:ascii="Times New Roman" w:hAnsi="Times New Roman"/>
          <w:b/>
          <w:bCs/>
          <w:sz w:val="24"/>
          <w:szCs w:val="24"/>
        </w:rPr>
        <w:t>Ц</w:t>
      </w:r>
      <w:r>
        <w:rPr>
          <w:rFonts w:ascii="Times New Roman" w:hAnsi="Times New Roman"/>
          <w:bCs/>
          <w:sz w:val="24"/>
          <w:szCs w:val="24"/>
        </w:rPr>
        <w:t xml:space="preserve">  (</w:t>
      </w:r>
      <w:r>
        <w:rPr>
          <w:rFonts w:ascii="Times New Roman" w:hAnsi="Times New Roman"/>
          <w:b/>
          <w:sz w:val="24"/>
          <w:szCs w:val="24"/>
        </w:rPr>
        <w:t>ПОВРШИНА ПОСЛОВНО-ПРОИЗВОДНЕ ЗОНЕ)</w:t>
      </w:r>
    </w:p>
    <w:p w:rsidR="00142B0C" w:rsidRDefault="00142B0C">
      <w:pPr>
        <w:ind w:right="-16"/>
        <w:jc w:val="both"/>
        <w:rPr>
          <w:rFonts w:ascii="Times New Roman" w:hAnsi="Times New Roman"/>
          <w:b/>
          <w:sz w:val="24"/>
          <w:szCs w:val="24"/>
        </w:rPr>
      </w:pPr>
    </w:p>
    <w:p w:rsidR="00142B0C" w:rsidRDefault="009F4726">
      <w:pPr>
        <w:numPr>
          <w:ilvl w:val="0"/>
          <w:numId w:val="21"/>
        </w:numPr>
        <w:ind w:right="-16"/>
        <w:jc w:val="both"/>
        <w:rPr>
          <w:rFonts w:ascii="Times New Roman" w:hAnsi="Times New Roman"/>
          <w:b/>
          <w:sz w:val="24"/>
          <w:szCs w:val="24"/>
        </w:rPr>
      </w:pPr>
      <w:r>
        <w:rPr>
          <w:rFonts w:ascii="Times New Roman" w:hAnsi="Times New Roman"/>
          <w:sz w:val="24"/>
          <w:szCs w:val="24"/>
        </w:rPr>
        <w:t xml:space="preserve">зона – </w:t>
      </w:r>
      <w:r>
        <w:rPr>
          <w:rFonts w:ascii="Times New Roman" w:hAnsi="Times New Roman"/>
          <w:b/>
          <w:bCs/>
          <w:sz w:val="24"/>
          <w:szCs w:val="24"/>
        </w:rPr>
        <w:t>Д</w:t>
      </w:r>
      <w:r>
        <w:rPr>
          <w:rFonts w:ascii="Times New Roman" w:hAnsi="Times New Roman"/>
          <w:bCs/>
          <w:sz w:val="24"/>
          <w:szCs w:val="24"/>
        </w:rPr>
        <w:t xml:space="preserve">  </w:t>
      </w:r>
      <w:r>
        <w:rPr>
          <w:rFonts w:ascii="Times New Roman" w:hAnsi="Times New Roman"/>
          <w:b/>
          <w:sz w:val="24"/>
          <w:szCs w:val="24"/>
        </w:rPr>
        <w:t>(ЈАВНИ ПУТ)</w:t>
      </w:r>
    </w:p>
    <w:p w:rsidR="00142B0C" w:rsidRDefault="009F4726">
      <w:pPr>
        <w:numPr>
          <w:ilvl w:val="1"/>
          <w:numId w:val="21"/>
        </w:numPr>
        <w:ind w:right="-16"/>
        <w:jc w:val="both"/>
        <w:rPr>
          <w:rFonts w:ascii="Times New Roman" w:hAnsi="Times New Roman"/>
          <w:b/>
          <w:sz w:val="24"/>
          <w:szCs w:val="24"/>
        </w:rPr>
      </w:pPr>
      <w:r>
        <w:rPr>
          <w:rFonts w:ascii="Times New Roman" w:hAnsi="Times New Roman"/>
          <w:b/>
          <w:sz w:val="24"/>
          <w:szCs w:val="24"/>
        </w:rPr>
        <w:t>Постојећи јавни пут</w:t>
      </w:r>
    </w:p>
    <w:p w:rsidR="00142B0C" w:rsidRDefault="009F4726">
      <w:pPr>
        <w:numPr>
          <w:ilvl w:val="1"/>
          <w:numId w:val="21"/>
        </w:numPr>
        <w:ind w:right="-16"/>
        <w:jc w:val="both"/>
        <w:rPr>
          <w:rFonts w:ascii="Times New Roman" w:hAnsi="Times New Roman"/>
          <w:b/>
          <w:sz w:val="24"/>
          <w:szCs w:val="24"/>
        </w:rPr>
      </w:pPr>
      <w:r>
        <w:rPr>
          <w:rFonts w:ascii="Times New Roman" w:hAnsi="Times New Roman"/>
          <w:b/>
          <w:sz w:val="24"/>
          <w:szCs w:val="24"/>
        </w:rPr>
        <w:t>Планирани јавни пут</w:t>
      </w:r>
    </w:p>
    <w:p w:rsidR="00142B0C" w:rsidRDefault="009F4726">
      <w:pPr>
        <w:numPr>
          <w:ilvl w:val="2"/>
          <w:numId w:val="20"/>
        </w:numPr>
        <w:ind w:right="-16"/>
        <w:jc w:val="both"/>
        <w:rPr>
          <w:rFonts w:ascii="Times New Roman" w:hAnsi="Times New Roman"/>
          <w:b/>
          <w:sz w:val="24"/>
          <w:szCs w:val="24"/>
        </w:rPr>
      </w:pPr>
      <w:r>
        <w:rPr>
          <w:rFonts w:ascii="Times New Roman" w:hAnsi="Times New Roman"/>
          <w:b/>
          <w:sz w:val="24"/>
          <w:szCs w:val="24"/>
        </w:rPr>
        <w:t>НАМЕНА И НАЧИН КОРИШЋЕЊА ЗЕМЉИШТА</w:t>
      </w:r>
    </w:p>
    <w:p w:rsidR="00142B0C" w:rsidRDefault="00142B0C">
      <w:pPr>
        <w:tabs>
          <w:tab w:val="left" w:pos="0"/>
          <w:tab w:val="left" w:pos="709"/>
        </w:tabs>
        <w:jc w:val="both"/>
        <w:rPr>
          <w:rFonts w:ascii="Times New Roman" w:hAnsi="Times New Roman"/>
          <w:sz w:val="24"/>
          <w:szCs w:val="24"/>
        </w:rPr>
      </w:pPr>
    </w:p>
    <w:p w:rsidR="00142B0C" w:rsidRDefault="009F4726">
      <w:pPr>
        <w:tabs>
          <w:tab w:val="left" w:pos="720"/>
        </w:tabs>
        <w:jc w:val="both"/>
        <w:rPr>
          <w:rFonts w:ascii="Times New Roman" w:hAnsi="Times New Roman"/>
          <w:b/>
          <w:sz w:val="24"/>
          <w:szCs w:val="24"/>
        </w:rPr>
      </w:pPr>
      <w:r>
        <w:rPr>
          <w:rFonts w:ascii="Times New Roman" w:hAnsi="Times New Roman"/>
          <w:b/>
          <w:sz w:val="24"/>
          <w:szCs w:val="24"/>
        </w:rPr>
        <w:t xml:space="preserve">Биланс планираних намена у обухвату Плана </w:t>
      </w:r>
    </w:p>
    <w:p w:rsidR="00142B0C" w:rsidRDefault="00142B0C">
      <w:pPr>
        <w:tabs>
          <w:tab w:val="left" w:pos="720"/>
        </w:tabs>
        <w:jc w:val="both"/>
        <w:rPr>
          <w:rFonts w:ascii="Times New Roman" w:hAnsi="Times New Roman"/>
          <w:sz w:val="24"/>
          <w:szCs w:val="24"/>
          <w:lang w:val="en-US"/>
        </w:rPr>
      </w:pPr>
    </w:p>
    <w:p w:rsidR="00142B0C" w:rsidRDefault="009F4726">
      <w:pPr>
        <w:rPr>
          <w:rFonts w:ascii="Times New Roman" w:hAnsi="Times New Roman"/>
          <w:b/>
          <w:sz w:val="24"/>
          <w:szCs w:val="24"/>
        </w:rPr>
      </w:pPr>
      <w:r>
        <w:rPr>
          <w:rFonts w:ascii="Times New Roman" w:hAnsi="Times New Roman"/>
          <w:b/>
          <w:sz w:val="24"/>
          <w:szCs w:val="24"/>
        </w:rPr>
        <w:t>Табела -  Планиране намене површина и процентуална заступљеност</w:t>
      </w:r>
    </w:p>
    <w:tbl>
      <w:tblPr>
        <w:tblW w:w="8865" w:type="dxa"/>
        <w:tblInd w:w="109" w:type="dxa"/>
        <w:tblLayout w:type="fixed"/>
        <w:tblLook w:val="0000"/>
      </w:tblPr>
      <w:tblGrid>
        <w:gridCol w:w="3686"/>
        <w:gridCol w:w="2054"/>
        <w:gridCol w:w="3125"/>
      </w:tblGrid>
      <w:tr w:rsidR="00142B0C">
        <w:trPr>
          <w:trHeight w:val="211"/>
        </w:trPr>
        <w:tc>
          <w:tcPr>
            <w:tcW w:w="3686" w:type="dxa"/>
            <w:tcBorders>
              <w:top w:val="double" w:sz="2" w:space="0" w:color="C0C0C0"/>
              <w:left w:val="double" w:sz="2" w:space="0" w:color="C0C0C0"/>
              <w:bottom w:val="double" w:sz="2" w:space="0" w:color="C0C0C0"/>
            </w:tcBorders>
            <w:shd w:val="clear" w:color="auto" w:fill="E0E0E0"/>
            <w:vAlign w:val="center"/>
          </w:tcPr>
          <w:p w:rsidR="00142B0C" w:rsidRDefault="009F4726">
            <w:pPr>
              <w:snapToGrid w:val="0"/>
              <w:rPr>
                <w:rFonts w:ascii="Times New Roman" w:hAnsi="Times New Roman"/>
                <w:b/>
                <w:sz w:val="24"/>
                <w:szCs w:val="24"/>
              </w:rPr>
            </w:pPr>
            <w:r>
              <w:rPr>
                <w:rFonts w:ascii="Times New Roman" w:hAnsi="Times New Roman"/>
                <w:b/>
                <w:sz w:val="24"/>
                <w:szCs w:val="24"/>
              </w:rPr>
              <w:t xml:space="preserve">         Планирана намена</w:t>
            </w:r>
          </w:p>
        </w:tc>
        <w:tc>
          <w:tcPr>
            <w:tcW w:w="2054" w:type="dxa"/>
            <w:tcBorders>
              <w:top w:val="double" w:sz="2" w:space="0" w:color="C0C0C0"/>
              <w:left w:val="double" w:sz="2" w:space="0" w:color="C0C0C0"/>
              <w:bottom w:val="double" w:sz="2" w:space="0" w:color="C0C0C0"/>
            </w:tcBorders>
            <w:shd w:val="clear" w:color="auto" w:fill="E0E0E0"/>
            <w:vAlign w:val="center"/>
          </w:tcPr>
          <w:p w:rsidR="00142B0C" w:rsidRDefault="009F4726">
            <w:pPr>
              <w:snapToGrid w:val="0"/>
              <w:jc w:val="center"/>
              <w:rPr>
                <w:rFonts w:ascii="Times New Roman" w:hAnsi="Times New Roman"/>
                <w:b/>
                <w:sz w:val="24"/>
                <w:szCs w:val="24"/>
              </w:rPr>
            </w:pPr>
            <w:r>
              <w:rPr>
                <w:rFonts w:ascii="Times New Roman" w:hAnsi="Times New Roman"/>
                <w:b/>
                <w:sz w:val="24"/>
                <w:szCs w:val="24"/>
              </w:rPr>
              <w:t>Површина</w:t>
            </w:r>
          </w:p>
          <w:p w:rsidR="00142B0C" w:rsidRDefault="009F4726">
            <w:pPr>
              <w:jc w:val="center"/>
              <w:rPr>
                <w:rFonts w:ascii="Times New Roman" w:hAnsi="Times New Roman"/>
                <w:b/>
                <w:sz w:val="24"/>
                <w:szCs w:val="24"/>
              </w:rPr>
            </w:pPr>
            <w:r>
              <w:rPr>
                <w:rFonts w:ascii="Times New Roman" w:hAnsi="Times New Roman"/>
                <w:b/>
                <w:sz w:val="24"/>
                <w:szCs w:val="24"/>
              </w:rPr>
              <w:lastRenderedPageBreak/>
              <w:t>(м2)</w:t>
            </w:r>
          </w:p>
        </w:tc>
        <w:tc>
          <w:tcPr>
            <w:tcW w:w="3125" w:type="dxa"/>
            <w:tcBorders>
              <w:top w:val="double" w:sz="2" w:space="0" w:color="C0C0C0"/>
              <w:left w:val="double" w:sz="2" w:space="0" w:color="C0C0C0"/>
              <w:bottom w:val="double" w:sz="2" w:space="0" w:color="C0C0C0"/>
              <w:right w:val="double" w:sz="2" w:space="0" w:color="C0C0C0"/>
            </w:tcBorders>
            <w:shd w:val="clear" w:color="auto" w:fill="E0E0E0"/>
            <w:vAlign w:val="center"/>
          </w:tcPr>
          <w:p w:rsidR="00142B0C" w:rsidRDefault="009F4726">
            <w:pPr>
              <w:snapToGrid w:val="0"/>
              <w:jc w:val="center"/>
              <w:rPr>
                <w:rFonts w:ascii="Times New Roman" w:hAnsi="Times New Roman"/>
                <w:b/>
                <w:sz w:val="24"/>
                <w:szCs w:val="24"/>
              </w:rPr>
            </w:pPr>
            <w:r>
              <w:rPr>
                <w:rFonts w:ascii="Times New Roman" w:hAnsi="Times New Roman"/>
                <w:b/>
                <w:sz w:val="24"/>
                <w:szCs w:val="24"/>
              </w:rPr>
              <w:lastRenderedPageBreak/>
              <w:t xml:space="preserve">Процентуална </w:t>
            </w:r>
            <w:r>
              <w:rPr>
                <w:rFonts w:ascii="Times New Roman" w:hAnsi="Times New Roman"/>
                <w:b/>
                <w:sz w:val="24"/>
                <w:szCs w:val="24"/>
              </w:rPr>
              <w:lastRenderedPageBreak/>
              <w:t>заступљеност (%)</w:t>
            </w:r>
          </w:p>
        </w:tc>
      </w:tr>
      <w:tr w:rsidR="00142B0C">
        <w:trPr>
          <w:trHeight w:val="355"/>
        </w:trPr>
        <w:tc>
          <w:tcPr>
            <w:tcW w:w="3686"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rPr>
                <w:rFonts w:ascii="Times New Roman" w:hAnsi="Times New Roman"/>
                <w:b/>
                <w:bCs/>
                <w:sz w:val="24"/>
                <w:szCs w:val="24"/>
              </w:rPr>
            </w:pPr>
            <w:r>
              <w:rPr>
                <w:rFonts w:ascii="Times New Roman" w:hAnsi="Times New Roman"/>
                <w:b/>
                <w:bCs/>
                <w:sz w:val="24"/>
                <w:szCs w:val="24"/>
              </w:rPr>
              <w:lastRenderedPageBreak/>
              <w:t>Површине и објекти у функцији производње енергије</w:t>
            </w:r>
          </w:p>
        </w:tc>
        <w:tc>
          <w:tcPr>
            <w:tcW w:w="2054" w:type="dxa"/>
            <w:tcBorders>
              <w:top w:val="double" w:sz="2" w:space="0" w:color="C0C0C0"/>
              <w:left w:val="double" w:sz="2" w:space="0" w:color="C0C0C0"/>
              <w:bottom w:val="double" w:sz="2" w:space="0" w:color="C0C0C0"/>
            </w:tcBorders>
            <w:shd w:val="clear" w:color="auto" w:fill="auto"/>
            <w:vAlign w:val="center"/>
          </w:tcPr>
          <w:p w:rsidR="00142B0C" w:rsidRDefault="009F4726">
            <w:pPr>
              <w:snapToGrid w:val="0"/>
              <w:jc w:val="right"/>
              <w:rPr>
                <w:rFonts w:ascii="Times New Roman" w:hAnsi="Times New Roman"/>
                <w:color w:val="0D0D0D" w:themeColor="text1" w:themeTint="F2"/>
                <w:sz w:val="24"/>
                <w:szCs w:val="24"/>
                <w:lang w:val="en-US"/>
              </w:rPr>
            </w:pPr>
            <w:r>
              <w:rPr>
                <w:rFonts w:ascii="Times New Roman" w:hAnsi="Times New Roman"/>
                <w:color w:val="0D0D0D" w:themeColor="text1" w:themeTint="F2"/>
                <w:sz w:val="24"/>
                <w:szCs w:val="24"/>
              </w:rPr>
              <w:t>1864</w:t>
            </w:r>
            <w:r>
              <w:rPr>
                <w:rFonts w:ascii="Times New Roman" w:hAnsi="Times New Roman"/>
                <w:color w:val="0D0D0D" w:themeColor="text1" w:themeTint="F2"/>
                <w:sz w:val="24"/>
                <w:szCs w:val="24"/>
                <w:lang w:val="en-US"/>
              </w:rPr>
              <w:t>4</w:t>
            </w:r>
          </w:p>
        </w:tc>
        <w:tc>
          <w:tcPr>
            <w:tcW w:w="3125"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right"/>
              <w:rPr>
                <w:rFonts w:ascii="Times New Roman" w:hAnsi="Times New Roman"/>
                <w:sz w:val="24"/>
                <w:szCs w:val="24"/>
              </w:rPr>
            </w:pPr>
            <w:r>
              <w:rPr>
                <w:rFonts w:ascii="Times New Roman" w:hAnsi="Times New Roman"/>
                <w:sz w:val="24"/>
                <w:szCs w:val="24"/>
              </w:rPr>
              <w:t>67,11</w:t>
            </w:r>
          </w:p>
        </w:tc>
      </w:tr>
      <w:tr w:rsidR="00142B0C">
        <w:trPr>
          <w:trHeight w:val="355"/>
        </w:trPr>
        <w:tc>
          <w:tcPr>
            <w:tcW w:w="3686"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rPr>
                <w:rFonts w:ascii="Times New Roman" w:hAnsi="Times New Roman"/>
                <w:b/>
                <w:bCs/>
                <w:sz w:val="24"/>
                <w:szCs w:val="24"/>
              </w:rPr>
            </w:pPr>
            <w:r>
              <w:rPr>
                <w:rFonts w:ascii="Times New Roman" w:hAnsi="Times New Roman"/>
                <w:b/>
                <w:bCs/>
                <w:sz w:val="24"/>
                <w:szCs w:val="24"/>
              </w:rPr>
              <w:t>Површине за становање</w:t>
            </w:r>
          </w:p>
        </w:tc>
        <w:tc>
          <w:tcPr>
            <w:tcW w:w="2054" w:type="dxa"/>
            <w:tcBorders>
              <w:top w:val="double" w:sz="2" w:space="0" w:color="C0C0C0"/>
              <w:left w:val="double" w:sz="2" w:space="0" w:color="C0C0C0"/>
              <w:bottom w:val="double" w:sz="2" w:space="0" w:color="C0C0C0"/>
            </w:tcBorders>
            <w:shd w:val="clear" w:color="auto" w:fill="auto"/>
            <w:vAlign w:val="center"/>
          </w:tcPr>
          <w:p w:rsidR="00142B0C" w:rsidRDefault="009F4726">
            <w:pPr>
              <w:snapToGrid w:val="0"/>
              <w:jc w:val="right"/>
              <w:rPr>
                <w:rFonts w:ascii="Times New Roman" w:hAnsi="Times New Roman"/>
                <w:color w:val="0D0D0D" w:themeColor="text1" w:themeTint="F2"/>
                <w:sz w:val="24"/>
                <w:szCs w:val="24"/>
                <w:lang w:val="en-US"/>
              </w:rPr>
            </w:pPr>
            <w:r>
              <w:rPr>
                <w:rFonts w:ascii="Times New Roman" w:hAnsi="Times New Roman"/>
                <w:color w:val="0D0D0D" w:themeColor="text1" w:themeTint="F2"/>
                <w:sz w:val="24"/>
                <w:szCs w:val="24"/>
              </w:rPr>
              <w:t>2657</w:t>
            </w:r>
          </w:p>
        </w:tc>
        <w:tc>
          <w:tcPr>
            <w:tcW w:w="3125"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right"/>
              <w:rPr>
                <w:rFonts w:ascii="Times New Roman" w:hAnsi="Times New Roman"/>
                <w:sz w:val="24"/>
                <w:szCs w:val="24"/>
              </w:rPr>
            </w:pPr>
            <w:r>
              <w:rPr>
                <w:rFonts w:ascii="Times New Roman" w:hAnsi="Times New Roman"/>
                <w:sz w:val="24"/>
                <w:szCs w:val="24"/>
              </w:rPr>
              <w:t>9,56</w:t>
            </w:r>
          </w:p>
        </w:tc>
      </w:tr>
      <w:tr w:rsidR="00142B0C">
        <w:trPr>
          <w:trHeight w:val="355"/>
        </w:trPr>
        <w:tc>
          <w:tcPr>
            <w:tcW w:w="3686"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rPr>
                <w:rFonts w:ascii="Times New Roman" w:hAnsi="Times New Roman"/>
                <w:b/>
                <w:bCs/>
                <w:sz w:val="24"/>
                <w:szCs w:val="24"/>
              </w:rPr>
            </w:pPr>
            <w:r>
              <w:rPr>
                <w:rFonts w:ascii="Times New Roman" w:hAnsi="Times New Roman"/>
                <w:b/>
                <w:bCs/>
                <w:sz w:val="24"/>
                <w:szCs w:val="24"/>
              </w:rPr>
              <w:t>Површина пословно-производне намене</w:t>
            </w:r>
          </w:p>
        </w:tc>
        <w:tc>
          <w:tcPr>
            <w:tcW w:w="2054" w:type="dxa"/>
            <w:tcBorders>
              <w:top w:val="double" w:sz="2" w:space="0" w:color="C0C0C0"/>
              <w:left w:val="double" w:sz="2" w:space="0" w:color="C0C0C0"/>
              <w:bottom w:val="double" w:sz="2" w:space="0" w:color="C0C0C0"/>
            </w:tcBorders>
            <w:shd w:val="clear" w:color="auto" w:fill="auto"/>
            <w:vAlign w:val="center"/>
          </w:tcPr>
          <w:p w:rsidR="00142B0C" w:rsidRDefault="009F4726">
            <w:pPr>
              <w:snapToGrid w:val="0"/>
              <w:jc w:val="right"/>
              <w:rPr>
                <w:rFonts w:ascii="Times New Roman" w:hAnsi="Times New Roman"/>
                <w:color w:val="0D0D0D" w:themeColor="text1" w:themeTint="F2"/>
                <w:sz w:val="24"/>
                <w:szCs w:val="24"/>
                <w:lang w:val="en-US"/>
              </w:rPr>
            </w:pPr>
            <w:r>
              <w:rPr>
                <w:rFonts w:ascii="Times New Roman" w:hAnsi="Times New Roman"/>
                <w:color w:val="0D0D0D" w:themeColor="text1" w:themeTint="F2"/>
                <w:sz w:val="24"/>
                <w:szCs w:val="24"/>
              </w:rPr>
              <w:t>41</w:t>
            </w:r>
            <w:r>
              <w:rPr>
                <w:rFonts w:ascii="Times New Roman" w:hAnsi="Times New Roman"/>
                <w:color w:val="0D0D0D" w:themeColor="text1" w:themeTint="F2"/>
                <w:sz w:val="24"/>
                <w:szCs w:val="24"/>
                <w:lang w:val="en-US"/>
              </w:rPr>
              <w:t>5</w:t>
            </w:r>
            <w:r>
              <w:rPr>
                <w:rFonts w:ascii="Times New Roman" w:hAnsi="Times New Roman"/>
                <w:color w:val="0D0D0D" w:themeColor="text1" w:themeTint="F2"/>
                <w:sz w:val="24"/>
                <w:szCs w:val="24"/>
              </w:rPr>
              <w:t>7</w:t>
            </w:r>
          </w:p>
        </w:tc>
        <w:tc>
          <w:tcPr>
            <w:tcW w:w="3125"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right"/>
              <w:rPr>
                <w:rFonts w:ascii="Times New Roman" w:hAnsi="Times New Roman"/>
                <w:sz w:val="24"/>
                <w:szCs w:val="24"/>
              </w:rPr>
            </w:pPr>
            <w:r>
              <w:rPr>
                <w:rFonts w:ascii="Times New Roman" w:hAnsi="Times New Roman"/>
                <w:sz w:val="24"/>
                <w:szCs w:val="24"/>
              </w:rPr>
              <w:t>14,96</w:t>
            </w:r>
          </w:p>
        </w:tc>
      </w:tr>
      <w:tr w:rsidR="00142B0C">
        <w:trPr>
          <w:trHeight w:val="355"/>
        </w:trPr>
        <w:tc>
          <w:tcPr>
            <w:tcW w:w="3686"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rPr>
                <w:rFonts w:ascii="Times New Roman" w:hAnsi="Times New Roman"/>
                <w:b/>
                <w:bCs/>
                <w:sz w:val="24"/>
                <w:szCs w:val="24"/>
              </w:rPr>
            </w:pPr>
            <w:r>
              <w:rPr>
                <w:rFonts w:ascii="Times New Roman" w:hAnsi="Times New Roman"/>
                <w:b/>
                <w:bCs/>
                <w:sz w:val="24"/>
                <w:szCs w:val="24"/>
              </w:rPr>
              <w:t>Постојећи јавни пут</w:t>
            </w:r>
          </w:p>
        </w:tc>
        <w:tc>
          <w:tcPr>
            <w:tcW w:w="2054" w:type="dxa"/>
            <w:tcBorders>
              <w:top w:val="double" w:sz="2" w:space="0" w:color="C0C0C0"/>
              <w:left w:val="double" w:sz="2" w:space="0" w:color="C0C0C0"/>
              <w:bottom w:val="double" w:sz="2" w:space="0" w:color="C0C0C0"/>
            </w:tcBorders>
            <w:shd w:val="clear" w:color="auto" w:fill="auto"/>
            <w:vAlign w:val="center"/>
          </w:tcPr>
          <w:p w:rsidR="00142B0C" w:rsidRDefault="009F4726">
            <w:pPr>
              <w:snapToGrid w:val="0"/>
              <w:jc w:val="right"/>
              <w:rPr>
                <w:rFonts w:ascii="Times New Roman" w:hAnsi="Times New Roman"/>
                <w:color w:val="0D0D0D" w:themeColor="text1" w:themeTint="F2"/>
                <w:sz w:val="24"/>
                <w:szCs w:val="24"/>
                <w:lang w:val="en-US"/>
              </w:rPr>
            </w:pPr>
            <w:r>
              <w:rPr>
                <w:rFonts w:ascii="Times New Roman" w:hAnsi="Times New Roman"/>
                <w:color w:val="0D0D0D" w:themeColor="text1" w:themeTint="F2"/>
                <w:sz w:val="24"/>
                <w:szCs w:val="24"/>
              </w:rPr>
              <w:t>37</w:t>
            </w:r>
            <w:r>
              <w:rPr>
                <w:rFonts w:ascii="Times New Roman" w:hAnsi="Times New Roman"/>
                <w:color w:val="0D0D0D" w:themeColor="text1" w:themeTint="F2"/>
                <w:sz w:val="24"/>
                <w:szCs w:val="24"/>
                <w:lang w:val="en-US"/>
              </w:rPr>
              <w:t>5</w:t>
            </w:r>
          </w:p>
        </w:tc>
        <w:tc>
          <w:tcPr>
            <w:tcW w:w="3125"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right"/>
              <w:rPr>
                <w:rFonts w:ascii="Times New Roman" w:hAnsi="Times New Roman"/>
                <w:sz w:val="24"/>
                <w:szCs w:val="24"/>
              </w:rPr>
            </w:pPr>
            <w:r>
              <w:rPr>
                <w:rFonts w:ascii="Times New Roman" w:hAnsi="Times New Roman"/>
                <w:sz w:val="24"/>
                <w:szCs w:val="24"/>
              </w:rPr>
              <w:t>1,35</w:t>
            </w:r>
          </w:p>
        </w:tc>
      </w:tr>
      <w:tr w:rsidR="00142B0C">
        <w:trPr>
          <w:trHeight w:val="355"/>
        </w:trPr>
        <w:tc>
          <w:tcPr>
            <w:tcW w:w="3686" w:type="dxa"/>
            <w:tcBorders>
              <w:top w:val="double" w:sz="2" w:space="0" w:color="C0C0C0"/>
              <w:left w:val="double" w:sz="2" w:space="0" w:color="C0C0C0"/>
              <w:bottom w:val="double" w:sz="2" w:space="0" w:color="C0C0C0"/>
            </w:tcBorders>
            <w:shd w:val="clear" w:color="auto" w:fill="F3F3F3"/>
            <w:vAlign w:val="center"/>
          </w:tcPr>
          <w:p w:rsidR="00142B0C" w:rsidRDefault="009F4726">
            <w:pPr>
              <w:tabs>
                <w:tab w:val="left" w:pos="495"/>
              </w:tabs>
              <w:snapToGrid w:val="0"/>
              <w:rPr>
                <w:rFonts w:ascii="Times New Roman" w:hAnsi="Times New Roman"/>
                <w:color w:val="0D0D0D" w:themeColor="text1" w:themeTint="F2"/>
                <w:sz w:val="24"/>
                <w:szCs w:val="24"/>
              </w:rPr>
            </w:pPr>
            <w:r>
              <w:rPr>
                <w:rFonts w:ascii="Times New Roman" w:hAnsi="Times New Roman"/>
                <w:b/>
                <w:bCs/>
                <w:color w:val="0D0D0D" w:themeColor="text1" w:themeTint="F2"/>
                <w:sz w:val="24"/>
                <w:szCs w:val="24"/>
              </w:rPr>
              <w:t>Планирани јавни пут</w:t>
            </w:r>
          </w:p>
        </w:tc>
        <w:tc>
          <w:tcPr>
            <w:tcW w:w="2054" w:type="dxa"/>
            <w:tcBorders>
              <w:top w:val="double" w:sz="2" w:space="0" w:color="C0C0C0"/>
              <w:left w:val="double" w:sz="2" w:space="0" w:color="C0C0C0"/>
              <w:bottom w:val="double" w:sz="2" w:space="0" w:color="C0C0C0"/>
            </w:tcBorders>
            <w:shd w:val="clear" w:color="auto" w:fill="auto"/>
            <w:vAlign w:val="center"/>
          </w:tcPr>
          <w:p w:rsidR="00142B0C" w:rsidRDefault="009F4726">
            <w:pPr>
              <w:snapToGrid w:val="0"/>
              <w:jc w:val="right"/>
              <w:rPr>
                <w:rFonts w:ascii="Times New Roman" w:hAnsi="Times New Roman"/>
                <w:color w:val="000000" w:themeColor="text1"/>
                <w:sz w:val="24"/>
                <w:szCs w:val="24"/>
                <w:lang w:val="en-US"/>
              </w:rPr>
            </w:pPr>
            <w:r>
              <w:rPr>
                <w:rFonts w:ascii="Times New Roman" w:hAnsi="Times New Roman"/>
                <w:color w:val="000000" w:themeColor="text1"/>
                <w:sz w:val="24"/>
                <w:szCs w:val="24"/>
              </w:rPr>
              <w:t>195</w:t>
            </w:r>
            <w:r>
              <w:rPr>
                <w:rFonts w:ascii="Times New Roman" w:hAnsi="Times New Roman"/>
                <w:color w:val="000000" w:themeColor="text1"/>
                <w:sz w:val="24"/>
                <w:szCs w:val="24"/>
                <w:lang w:val="en-US"/>
              </w:rPr>
              <w:t>1</w:t>
            </w:r>
          </w:p>
        </w:tc>
        <w:tc>
          <w:tcPr>
            <w:tcW w:w="3125" w:type="dxa"/>
            <w:tcBorders>
              <w:top w:val="double" w:sz="2" w:space="0" w:color="C0C0C0"/>
              <w:left w:val="double" w:sz="2" w:space="0" w:color="C0C0C0"/>
              <w:bottom w:val="double" w:sz="2" w:space="0" w:color="C0C0C0"/>
              <w:right w:val="double" w:sz="2" w:space="0" w:color="C0C0C0"/>
            </w:tcBorders>
            <w:shd w:val="clear" w:color="auto" w:fill="auto"/>
            <w:vAlign w:val="center"/>
          </w:tcPr>
          <w:p w:rsidR="00142B0C" w:rsidRDefault="009F4726">
            <w:pPr>
              <w:snapToGrid w:val="0"/>
              <w:jc w:val="right"/>
              <w:rPr>
                <w:rFonts w:ascii="Times New Roman" w:hAnsi="Times New Roman"/>
                <w:sz w:val="24"/>
                <w:szCs w:val="24"/>
              </w:rPr>
            </w:pPr>
            <w:r>
              <w:rPr>
                <w:rFonts w:ascii="Times New Roman" w:hAnsi="Times New Roman"/>
                <w:sz w:val="24"/>
                <w:szCs w:val="24"/>
              </w:rPr>
              <w:t>7,02</w:t>
            </w:r>
          </w:p>
        </w:tc>
      </w:tr>
      <w:tr w:rsidR="00142B0C">
        <w:trPr>
          <w:trHeight w:val="336"/>
        </w:trPr>
        <w:tc>
          <w:tcPr>
            <w:tcW w:w="3686" w:type="dxa"/>
            <w:tcBorders>
              <w:top w:val="double" w:sz="2" w:space="0" w:color="C0C0C0"/>
              <w:left w:val="double" w:sz="2" w:space="0" w:color="C0C0C0"/>
              <w:bottom w:val="double" w:sz="2" w:space="0" w:color="C0C0C0"/>
            </w:tcBorders>
            <w:shd w:val="clear" w:color="auto" w:fill="D9D9D9"/>
            <w:vAlign w:val="center"/>
          </w:tcPr>
          <w:p w:rsidR="00142B0C" w:rsidRDefault="009F4726">
            <w:pPr>
              <w:snapToGrid w:val="0"/>
              <w:ind w:left="113"/>
              <w:rPr>
                <w:rFonts w:ascii="Times New Roman" w:hAnsi="Times New Roman"/>
                <w:b/>
                <w:color w:val="0D0D0D" w:themeColor="text1" w:themeTint="F2"/>
                <w:sz w:val="24"/>
                <w:szCs w:val="24"/>
              </w:rPr>
            </w:pPr>
            <w:r>
              <w:rPr>
                <w:rFonts w:ascii="Times New Roman" w:hAnsi="Times New Roman"/>
                <w:b/>
                <w:color w:val="0D0D0D" w:themeColor="text1" w:themeTint="F2"/>
                <w:sz w:val="24"/>
                <w:szCs w:val="24"/>
              </w:rPr>
              <w:t xml:space="preserve">                                            УКУПНО</w:t>
            </w:r>
          </w:p>
        </w:tc>
        <w:tc>
          <w:tcPr>
            <w:tcW w:w="2054" w:type="dxa"/>
            <w:tcBorders>
              <w:top w:val="double" w:sz="2" w:space="0" w:color="C0C0C0"/>
              <w:left w:val="double" w:sz="2" w:space="0" w:color="C0C0C0"/>
              <w:bottom w:val="double" w:sz="2" w:space="0" w:color="C0C0C0"/>
            </w:tcBorders>
            <w:shd w:val="clear" w:color="auto" w:fill="D9D9D9"/>
            <w:vAlign w:val="center"/>
          </w:tcPr>
          <w:p w:rsidR="00142B0C" w:rsidRDefault="009F4726">
            <w:pPr>
              <w:snapToGrid w:val="0"/>
              <w:jc w:val="right"/>
              <w:rPr>
                <w:rFonts w:ascii="Times New Roman" w:hAnsi="Times New Roman"/>
                <w:b/>
                <w:color w:val="0D0D0D" w:themeColor="text1" w:themeTint="F2"/>
                <w:sz w:val="24"/>
                <w:szCs w:val="24"/>
                <w:lang w:val="en-US"/>
              </w:rPr>
            </w:pPr>
            <w:r>
              <w:rPr>
                <w:rFonts w:ascii="Times New Roman" w:hAnsi="Times New Roman"/>
                <w:b/>
                <w:sz w:val="24"/>
                <w:szCs w:val="24"/>
              </w:rPr>
              <w:t>27784</w:t>
            </w:r>
          </w:p>
        </w:tc>
        <w:tc>
          <w:tcPr>
            <w:tcW w:w="3125" w:type="dxa"/>
            <w:tcBorders>
              <w:top w:val="double" w:sz="2" w:space="0" w:color="C0C0C0"/>
              <w:left w:val="double" w:sz="2" w:space="0" w:color="C0C0C0"/>
              <w:bottom w:val="double" w:sz="2" w:space="0" w:color="C0C0C0"/>
              <w:right w:val="double" w:sz="2" w:space="0" w:color="C0C0C0"/>
            </w:tcBorders>
            <w:shd w:val="clear" w:color="auto" w:fill="D9D9D9"/>
            <w:vAlign w:val="center"/>
          </w:tcPr>
          <w:p w:rsidR="00142B0C" w:rsidRDefault="009F4726">
            <w:pPr>
              <w:snapToGrid w:val="0"/>
              <w:jc w:val="right"/>
              <w:rPr>
                <w:rFonts w:ascii="Times New Roman" w:hAnsi="Times New Roman"/>
                <w:b/>
                <w:color w:val="0D0D0D" w:themeColor="text1" w:themeTint="F2"/>
                <w:sz w:val="24"/>
                <w:szCs w:val="24"/>
              </w:rPr>
            </w:pPr>
            <w:r>
              <w:rPr>
                <w:rFonts w:ascii="Times New Roman" w:hAnsi="Times New Roman"/>
                <w:b/>
                <w:color w:val="0D0D0D" w:themeColor="text1" w:themeTint="F2"/>
                <w:sz w:val="24"/>
                <w:szCs w:val="24"/>
              </w:rPr>
              <w:t>100</w:t>
            </w:r>
          </w:p>
        </w:tc>
      </w:tr>
    </w:tbl>
    <w:p w:rsidR="00142B0C" w:rsidRDefault="00142B0C">
      <w:pPr>
        <w:ind w:right="-16"/>
        <w:jc w:val="both"/>
        <w:rPr>
          <w:rFonts w:ascii="Times New Roman" w:hAnsi="Times New Roman"/>
          <w:b/>
          <w:sz w:val="24"/>
          <w:szCs w:val="24"/>
        </w:rPr>
      </w:pPr>
    </w:p>
    <w:p w:rsidR="00142B0C" w:rsidRDefault="00142B0C">
      <w:pPr>
        <w:ind w:right="-16"/>
        <w:jc w:val="both"/>
        <w:rPr>
          <w:rFonts w:ascii="Times New Roman" w:hAnsi="Times New Roman"/>
          <w:b/>
          <w:sz w:val="24"/>
          <w:szCs w:val="24"/>
        </w:rPr>
      </w:pPr>
    </w:p>
    <w:p w:rsidR="00142B0C" w:rsidRDefault="009F4726">
      <w:pPr>
        <w:numPr>
          <w:ilvl w:val="2"/>
          <w:numId w:val="20"/>
        </w:numPr>
        <w:ind w:right="-16"/>
        <w:jc w:val="both"/>
        <w:rPr>
          <w:rFonts w:ascii="Times New Roman" w:hAnsi="Times New Roman"/>
          <w:b/>
          <w:sz w:val="24"/>
          <w:szCs w:val="24"/>
        </w:rPr>
      </w:pPr>
      <w:r>
        <w:rPr>
          <w:rFonts w:ascii="Times New Roman" w:hAnsi="Times New Roman"/>
          <w:b/>
          <w:sz w:val="24"/>
          <w:szCs w:val="24"/>
        </w:rPr>
        <w:t>ПОПИС ПАРЦЕЛА И ОПИС ЛОКАЦИЈА ЗА ЈАВНЕ ПОВРШИНЕ, САДРЖАЈЕ И ОБЈЕКТЕ</w:t>
      </w:r>
    </w:p>
    <w:p w:rsidR="00142B0C" w:rsidRDefault="00142B0C">
      <w:pPr>
        <w:jc w:val="both"/>
        <w:rPr>
          <w:rFonts w:ascii="Times New Roman" w:eastAsia="Arial-BoldMT" w:hAnsi="Times New Roman"/>
          <w:b/>
          <w:bCs/>
          <w:sz w:val="24"/>
          <w:szCs w:val="24"/>
          <w:lang w:val="ru-RU"/>
        </w:rPr>
      </w:pPr>
    </w:p>
    <w:p w:rsidR="00142B0C" w:rsidRDefault="009F4726">
      <w:pPr>
        <w:ind w:firstLine="700"/>
        <w:jc w:val="both"/>
        <w:rPr>
          <w:rFonts w:ascii="Times New Roman" w:eastAsia="Arial-BoldMT" w:hAnsi="Times New Roman"/>
          <w:b/>
          <w:bCs/>
          <w:sz w:val="24"/>
          <w:szCs w:val="24"/>
          <w:lang w:val="ru-RU"/>
        </w:rPr>
      </w:pPr>
      <w:r>
        <w:rPr>
          <w:rFonts w:ascii="Times New Roman" w:eastAsia="Arial-BoldMT" w:hAnsi="Times New Roman"/>
          <w:b/>
          <w:bCs/>
          <w:sz w:val="24"/>
          <w:szCs w:val="24"/>
          <w:lang w:val="ru-RU"/>
        </w:rPr>
        <w:t>Планом су дефинисане три</w:t>
      </w:r>
      <w:r>
        <w:rPr>
          <w:rFonts w:ascii="Times New Roman" w:eastAsia="Arial-BoldMT" w:hAnsi="Times New Roman"/>
          <w:b/>
          <w:bCs/>
          <w:sz w:val="24"/>
          <w:szCs w:val="24"/>
        </w:rPr>
        <w:t xml:space="preserve"> </w:t>
      </w:r>
      <w:r>
        <w:rPr>
          <w:rFonts w:ascii="Times New Roman" w:eastAsia="Arial-BoldMT" w:hAnsi="Times New Roman"/>
          <w:b/>
          <w:bCs/>
          <w:sz w:val="24"/>
          <w:szCs w:val="24"/>
          <w:lang w:val="ru-RU"/>
        </w:rPr>
        <w:t>површине јавне намене – јавни путеви.</w:t>
      </w:r>
    </w:p>
    <w:p w:rsidR="00142B0C" w:rsidRDefault="009F4726">
      <w:pPr>
        <w:ind w:firstLine="700"/>
        <w:jc w:val="both"/>
        <w:rPr>
          <w:rFonts w:ascii="Times New Roman" w:hAnsi="Times New Roman"/>
          <w:sz w:val="24"/>
          <w:szCs w:val="24"/>
        </w:rPr>
      </w:pPr>
      <w:r>
        <w:rPr>
          <w:rFonts w:ascii="Times New Roman" w:eastAsia="Arial-BoldMT" w:hAnsi="Times New Roman"/>
          <w:sz w:val="24"/>
          <w:szCs w:val="24"/>
          <w:lang w:val="ru-RU"/>
        </w:rPr>
        <w:t>Ове површине тачно су приказане на  графичком прилогу број</w:t>
      </w:r>
      <w:r>
        <w:rPr>
          <w:rFonts w:ascii="Times New Roman" w:eastAsia="Arial-BoldMT" w:hAnsi="Times New Roman"/>
          <w:sz w:val="24"/>
          <w:szCs w:val="24"/>
        </w:rPr>
        <w:t xml:space="preserve"> 6 </w:t>
      </w:r>
      <w:r>
        <w:rPr>
          <w:rFonts w:ascii="Times New Roman" w:eastAsia="Arial-BoldMT" w:hAnsi="Times New Roman"/>
          <w:sz w:val="24"/>
          <w:szCs w:val="24"/>
          <w:lang w:val="ru-RU"/>
        </w:rPr>
        <w:t>- "План грађевинских парцела са смерницама за спровођење" у Р 1:</w:t>
      </w:r>
      <w:r>
        <w:rPr>
          <w:rFonts w:ascii="Times New Roman" w:eastAsia="Arial-BoldMT" w:hAnsi="Times New Roman"/>
          <w:sz w:val="24"/>
          <w:szCs w:val="24"/>
        </w:rPr>
        <w:t>1000</w:t>
      </w:r>
      <w:r>
        <w:rPr>
          <w:rFonts w:ascii="Times New Roman" w:eastAsia="Arial-BoldMT" w:hAnsi="Times New Roman"/>
          <w:sz w:val="24"/>
          <w:szCs w:val="24"/>
          <w:lang w:val="ru-RU"/>
        </w:rPr>
        <w:t>.</w:t>
      </w:r>
      <w:r>
        <w:rPr>
          <w:rFonts w:ascii="Times New Roman" w:hAnsi="Times New Roman"/>
          <w:sz w:val="24"/>
          <w:szCs w:val="24"/>
        </w:rPr>
        <w:t xml:space="preserve"> </w:t>
      </w:r>
    </w:p>
    <w:p w:rsidR="00142B0C" w:rsidRDefault="00142B0C">
      <w:pPr>
        <w:ind w:firstLine="700"/>
        <w:jc w:val="both"/>
        <w:rPr>
          <w:rFonts w:ascii="Times New Roman" w:eastAsia="Arial-BoldMT" w:hAnsi="Times New Roman"/>
          <w:color w:val="231F20"/>
          <w:sz w:val="24"/>
          <w:szCs w:val="24"/>
          <w:lang w:val="ru-RU"/>
        </w:rPr>
      </w:pPr>
    </w:p>
    <w:p w:rsidR="00142B0C" w:rsidRDefault="009F4726">
      <w:pPr>
        <w:ind w:firstLine="700"/>
        <w:jc w:val="both"/>
        <w:rPr>
          <w:rFonts w:ascii="Times New Roman" w:eastAsia="Arial-BoldMT" w:hAnsi="Times New Roman"/>
          <w:sz w:val="24"/>
          <w:szCs w:val="24"/>
          <w:lang w:val="ru-RU"/>
        </w:rPr>
      </w:pPr>
      <w:r>
        <w:rPr>
          <w:rFonts w:ascii="Times New Roman" w:eastAsia="Arial-BoldMT" w:hAnsi="Times New Roman"/>
          <w:b/>
          <w:bCs/>
          <w:sz w:val="24"/>
          <w:szCs w:val="24"/>
          <w:lang w:val="ru-RU"/>
        </w:rPr>
        <w:t>ПЈН</w:t>
      </w:r>
      <w:r>
        <w:rPr>
          <w:rFonts w:ascii="Times New Roman" w:eastAsia="Arial-BoldMT" w:hAnsi="Times New Roman"/>
          <w:b/>
          <w:bCs/>
          <w:sz w:val="24"/>
          <w:szCs w:val="24"/>
        </w:rPr>
        <w:t xml:space="preserve"> 1</w:t>
      </w:r>
      <w:r>
        <w:rPr>
          <w:rFonts w:ascii="Times New Roman" w:eastAsia="Arial-BoldMT" w:hAnsi="Times New Roman"/>
          <w:sz w:val="24"/>
          <w:szCs w:val="24"/>
        </w:rPr>
        <w:t xml:space="preserve"> </w:t>
      </w:r>
      <w:r>
        <w:rPr>
          <w:rFonts w:ascii="Times New Roman" w:eastAsia="Arial-BoldMT" w:hAnsi="Times New Roman"/>
          <w:sz w:val="24"/>
          <w:szCs w:val="24"/>
          <w:lang w:val="ru-RU"/>
        </w:rPr>
        <w:t>представља новопланиран</w:t>
      </w:r>
      <w:r>
        <w:rPr>
          <w:rFonts w:ascii="Times New Roman" w:eastAsia="Arial-BoldMT" w:hAnsi="Times New Roman"/>
          <w:sz w:val="24"/>
          <w:szCs w:val="24"/>
        </w:rPr>
        <w:t>у</w:t>
      </w:r>
      <w:r>
        <w:rPr>
          <w:rFonts w:ascii="Times New Roman" w:eastAsia="Arial-BoldMT" w:hAnsi="Times New Roman"/>
          <w:sz w:val="24"/>
          <w:szCs w:val="24"/>
          <w:lang w:val="ru-RU"/>
        </w:rPr>
        <w:t xml:space="preserve"> саобраћајниц</w:t>
      </w:r>
      <w:r>
        <w:rPr>
          <w:rFonts w:ascii="Times New Roman" w:eastAsia="Arial-BoldMT" w:hAnsi="Times New Roman"/>
          <w:sz w:val="24"/>
          <w:szCs w:val="24"/>
        </w:rPr>
        <w:t>у</w:t>
      </w:r>
      <w:r>
        <w:rPr>
          <w:rFonts w:ascii="Times New Roman" w:eastAsia="Arial-BoldMT" w:hAnsi="Times New Roman"/>
          <w:sz w:val="24"/>
          <w:szCs w:val="24"/>
          <w:lang w:val="ru-RU"/>
        </w:rPr>
        <w:t xml:space="preserve"> на деловима катастарских парцела 2026, 2081, 2082, 2083/3, 2085, 2078, 2083/2, 2079, 2025 и 2027/1  </w:t>
      </w:r>
      <w:r>
        <w:rPr>
          <w:rFonts w:ascii="Times New Roman" w:eastAsia="Arial-BoldMT" w:hAnsi="Times New Roman"/>
          <w:color w:val="231F20"/>
          <w:sz w:val="24"/>
          <w:szCs w:val="24"/>
          <w:lang w:val="ru-RU"/>
        </w:rPr>
        <w:t xml:space="preserve">КО Прекодолце. У оквиру границе плана дефинише се његова ширина </w:t>
      </w:r>
      <w:r>
        <w:rPr>
          <w:rFonts w:ascii="Times New Roman" w:eastAsia="Arial-BoldMT" w:hAnsi="Times New Roman"/>
          <w:sz w:val="24"/>
          <w:szCs w:val="24"/>
          <w:lang w:val="ru-RU"/>
        </w:rPr>
        <w:t xml:space="preserve">од </w:t>
      </w:r>
      <w:r>
        <w:rPr>
          <w:rFonts w:ascii="Times New Roman" w:eastAsia="Arial-BoldMT" w:hAnsi="Times New Roman"/>
          <w:sz w:val="24"/>
          <w:szCs w:val="24"/>
        </w:rPr>
        <w:t>6,50м</w:t>
      </w:r>
      <w:r>
        <w:rPr>
          <w:rFonts w:ascii="Times New Roman" w:eastAsia="Arial-BoldMT" w:hAnsi="Times New Roman"/>
          <w:sz w:val="24"/>
          <w:szCs w:val="24"/>
          <w:lang w:val="ru-RU"/>
        </w:rPr>
        <w:t xml:space="preserve"> до </w:t>
      </w:r>
      <w:r>
        <w:rPr>
          <w:rFonts w:ascii="Times New Roman" w:eastAsia="Arial-BoldMT" w:hAnsi="Times New Roman"/>
          <w:sz w:val="24"/>
          <w:szCs w:val="24"/>
          <w:lang w:val="en-US"/>
        </w:rPr>
        <w:t>7</w:t>
      </w:r>
      <w:r>
        <w:rPr>
          <w:rFonts w:ascii="Times New Roman" w:eastAsia="Arial-BoldMT" w:hAnsi="Times New Roman"/>
          <w:sz w:val="24"/>
          <w:szCs w:val="24"/>
          <w:lang w:val="ru-RU"/>
        </w:rPr>
        <w:t>,</w:t>
      </w:r>
      <w:r>
        <w:rPr>
          <w:rFonts w:ascii="Times New Roman" w:eastAsia="Arial-BoldMT" w:hAnsi="Times New Roman"/>
          <w:sz w:val="24"/>
          <w:szCs w:val="24"/>
          <w:lang w:val="en-US"/>
        </w:rPr>
        <w:t>75</w:t>
      </w:r>
      <w:r>
        <w:rPr>
          <w:rFonts w:ascii="Times New Roman" w:eastAsia="Arial-BoldMT" w:hAnsi="Times New Roman"/>
          <w:sz w:val="24"/>
          <w:szCs w:val="24"/>
          <w:lang w:val="ru-RU"/>
        </w:rPr>
        <w:t>м</w:t>
      </w:r>
      <w:r>
        <w:rPr>
          <w:rFonts w:ascii="Times New Roman" w:eastAsia="Arial-BoldMT" w:hAnsi="Times New Roman"/>
          <w:sz w:val="24"/>
          <w:szCs w:val="24"/>
        </w:rPr>
        <w:t xml:space="preserve"> </w:t>
      </w:r>
      <w:r>
        <w:rPr>
          <w:rFonts w:ascii="Times New Roman" w:eastAsia="Arial-BoldMT" w:hAnsi="Times New Roman"/>
          <w:sz w:val="24"/>
          <w:szCs w:val="24"/>
          <w:lang w:val="en-US"/>
        </w:rPr>
        <w:t>и</w:t>
      </w:r>
      <w:r>
        <w:rPr>
          <w:rFonts w:ascii="Times New Roman" w:eastAsia="Arial-BoldMT" w:hAnsi="Times New Roman"/>
          <w:sz w:val="24"/>
          <w:szCs w:val="24"/>
        </w:rPr>
        <w:t xml:space="preserve"> 3,50м </w:t>
      </w:r>
      <w:r>
        <w:rPr>
          <w:rFonts w:ascii="Times New Roman" w:eastAsia="Arial-BoldMT" w:hAnsi="Times New Roman"/>
          <w:sz w:val="24"/>
          <w:szCs w:val="24"/>
          <w:lang w:val="ru-RU"/>
        </w:rPr>
        <w:t>и дужине од 2</w:t>
      </w:r>
      <w:r>
        <w:rPr>
          <w:rFonts w:ascii="Times New Roman" w:eastAsia="Arial-BoldMT" w:hAnsi="Times New Roman"/>
          <w:sz w:val="24"/>
          <w:szCs w:val="24"/>
          <w:lang w:val="en-US"/>
        </w:rPr>
        <w:t>20</w:t>
      </w:r>
      <w:r>
        <w:rPr>
          <w:rFonts w:ascii="Times New Roman" w:eastAsia="Arial-BoldMT" w:hAnsi="Times New Roman"/>
          <w:sz w:val="24"/>
          <w:szCs w:val="24"/>
          <w:lang w:val="ru-RU"/>
        </w:rPr>
        <w:t xml:space="preserve"> м.</w:t>
      </w:r>
    </w:p>
    <w:p w:rsidR="00142B0C" w:rsidRDefault="009F4726">
      <w:pPr>
        <w:ind w:firstLine="700"/>
        <w:jc w:val="both"/>
        <w:rPr>
          <w:rFonts w:ascii="Times New Roman" w:eastAsia="Arial-BoldMT" w:hAnsi="Times New Roman"/>
          <w:color w:val="C00000"/>
          <w:sz w:val="24"/>
          <w:szCs w:val="24"/>
          <w:lang w:val="ru-RU"/>
        </w:rPr>
      </w:pPr>
      <w:r>
        <w:rPr>
          <w:rFonts w:ascii="Times New Roman" w:eastAsia="Arial-BoldMT" w:hAnsi="Times New Roman"/>
          <w:b/>
          <w:bCs/>
          <w:sz w:val="24"/>
          <w:szCs w:val="24"/>
          <w:lang w:val="ru-RU"/>
        </w:rPr>
        <w:t>ПЈН</w:t>
      </w:r>
      <w:r>
        <w:rPr>
          <w:rFonts w:ascii="Times New Roman" w:eastAsia="Arial-BoldMT" w:hAnsi="Times New Roman"/>
          <w:b/>
          <w:bCs/>
          <w:sz w:val="24"/>
          <w:szCs w:val="24"/>
        </w:rPr>
        <w:t xml:space="preserve"> 2</w:t>
      </w:r>
      <w:r>
        <w:rPr>
          <w:rFonts w:ascii="Times New Roman" w:eastAsia="Arial-BoldMT" w:hAnsi="Times New Roman"/>
          <w:sz w:val="24"/>
          <w:szCs w:val="24"/>
        </w:rPr>
        <w:t xml:space="preserve"> </w:t>
      </w:r>
      <w:r>
        <w:rPr>
          <w:rFonts w:ascii="Times New Roman" w:eastAsia="Arial-BoldMT" w:hAnsi="Times New Roman"/>
          <w:sz w:val="24"/>
          <w:szCs w:val="24"/>
          <w:lang w:val="ru-RU"/>
        </w:rPr>
        <w:t xml:space="preserve">представља део новопланиране саобраћајнице на деловима катастарских парцела </w:t>
      </w:r>
      <w:r>
        <w:rPr>
          <w:rFonts w:ascii="Times New Roman" w:eastAsia="Arial-BoldMT" w:hAnsi="Times New Roman"/>
          <w:sz w:val="24"/>
          <w:szCs w:val="24"/>
        </w:rPr>
        <w:t xml:space="preserve">2046, 2039, 2038, 2030, 2003/1, 2005/3, 1999, 1997/2, 1992, 2004/2 и 2007/2 </w:t>
      </w:r>
      <w:r>
        <w:rPr>
          <w:rFonts w:ascii="Times New Roman" w:eastAsia="Arial-BoldMT" w:hAnsi="Times New Roman"/>
          <w:sz w:val="24"/>
          <w:szCs w:val="24"/>
          <w:lang w:val="ru-RU"/>
        </w:rPr>
        <w:t>КО</w:t>
      </w:r>
      <w:r>
        <w:rPr>
          <w:rFonts w:ascii="Times New Roman" w:eastAsia="Arial-BoldMT" w:hAnsi="Times New Roman"/>
          <w:color w:val="C00000"/>
          <w:sz w:val="24"/>
          <w:szCs w:val="24"/>
          <w:lang w:val="ru-RU"/>
        </w:rPr>
        <w:t xml:space="preserve"> </w:t>
      </w:r>
      <w:r>
        <w:rPr>
          <w:rFonts w:ascii="Times New Roman" w:eastAsia="Arial-BoldMT" w:hAnsi="Times New Roman"/>
          <w:color w:val="231F20"/>
          <w:sz w:val="24"/>
          <w:szCs w:val="24"/>
          <w:lang w:val="ru-RU"/>
        </w:rPr>
        <w:t>Прекодолце</w:t>
      </w:r>
      <w:r>
        <w:rPr>
          <w:rFonts w:ascii="Times New Roman" w:eastAsia="Arial-BoldMT" w:hAnsi="Times New Roman"/>
          <w:color w:val="C00000"/>
          <w:sz w:val="24"/>
          <w:szCs w:val="24"/>
          <w:lang w:val="ru-RU"/>
        </w:rPr>
        <w:t xml:space="preserve">. </w:t>
      </w:r>
      <w:r>
        <w:rPr>
          <w:rFonts w:ascii="Times New Roman" w:eastAsia="Arial-BoldMT" w:hAnsi="Times New Roman"/>
          <w:color w:val="231F20"/>
          <w:sz w:val="24"/>
          <w:szCs w:val="24"/>
          <w:lang w:val="ru-RU"/>
        </w:rPr>
        <w:t xml:space="preserve">У оквиру границе плана дефинише се његова ширина од 3,50м до </w:t>
      </w:r>
      <w:r>
        <w:rPr>
          <w:rFonts w:ascii="Times New Roman" w:eastAsia="Arial-BoldMT" w:hAnsi="Times New Roman"/>
          <w:color w:val="231F20"/>
          <w:sz w:val="24"/>
          <w:szCs w:val="24"/>
          <w:lang w:val="en-US"/>
        </w:rPr>
        <w:t>6,70м</w:t>
      </w:r>
      <w:r>
        <w:rPr>
          <w:rFonts w:ascii="Times New Roman" w:eastAsia="Arial-BoldMT" w:hAnsi="Times New Roman"/>
          <w:color w:val="231F20"/>
          <w:sz w:val="24"/>
          <w:szCs w:val="24"/>
          <w:lang w:val="ru-RU"/>
        </w:rPr>
        <w:t xml:space="preserve"> и дужине од 97 м.</w:t>
      </w:r>
    </w:p>
    <w:p w:rsidR="00142B0C" w:rsidRDefault="009F4726">
      <w:pPr>
        <w:ind w:firstLine="700"/>
        <w:jc w:val="both"/>
        <w:rPr>
          <w:rFonts w:ascii="Times New Roman" w:eastAsia="Arial-BoldMT" w:hAnsi="Times New Roman"/>
          <w:color w:val="231F20"/>
          <w:sz w:val="24"/>
          <w:szCs w:val="24"/>
          <w:lang w:val="ru-RU"/>
        </w:rPr>
      </w:pPr>
      <w:r>
        <w:rPr>
          <w:rFonts w:ascii="Times New Roman" w:eastAsia="Arial-BoldMT" w:hAnsi="Times New Roman"/>
          <w:b/>
          <w:bCs/>
          <w:color w:val="231F20"/>
          <w:sz w:val="24"/>
          <w:szCs w:val="24"/>
          <w:lang w:val="ru-RU"/>
        </w:rPr>
        <w:t>ПЈН</w:t>
      </w:r>
      <w:r>
        <w:rPr>
          <w:rFonts w:ascii="Times New Roman" w:eastAsia="Arial-BoldMT" w:hAnsi="Times New Roman"/>
          <w:b/>
          <w:bCs/>
          <w:color w:val="231F20"/>
          <w:sz w:val="24"/>
          <w:szCs w:val="24"/>
        </w:rPr>
        <w:t xml:space="preserve"> 3</w:t>
      </w:r>
      <w:r>
        <w:rPr>
          <w:rFonts w:ascii="Times New Roman" w:eastAsia="Arial-BoldMT" w:hAnsi="Times New Roman"/>
          <w:color w:val="231F20"/>
          <w:sz w:val="24"/>
          <w:szCs w:val="24"/>
        </w:rPr>
        <w:t xml:space="preserve"> </w:t>
      </w:r>
      <w:r>
        <w:rPr>
          <w:rFonts w:ascii="Times New Roman" w:eastAsia="Arial-BoldMT" w:hAnsi="Times New Roman"/>
          <w:color w:val="231F20"/>
          <w:sz w:val="24"/>
          <w:szCs w:val="24"/>
          <w:lang w:val="ru-RU"/>
        </w:rPr>
        <w:t xml:space="preserve">представља део некатегарисаног пута на катастарској парцели 2095 КО Прекодолце. У оквиру границе плана не дефинише се његово проширење. Ширина овог пута (катастарске парцеле) у обухвату плана је променљива и у распону од  је од </w:t>
      </w:r>
      <w:r>
        <w:rPr>
          <w:rFonts w:ascii="Times New Roman" w:eastAsia="Arial-BoldMT" w:hAnsi="Times New Roman"/>
          <w:color w:val="231F20"/>
          <w:sz w:val="24"/>
          <w:szCs w:val="24"/>
        </w:rPr>
        <w:t>8,40м</w:t>
      </w:r>
      <w:r>
        <w:rPr>
          <w:rFonts w:ascii="Times New Roman" w:eastAsia="Arial-BoldMT" w:hAnsi="Times New Roman"/>
          <w:color w:val="231F20"/>
          <w:sz w:val="24"/>
          <w:szCs w:val="24"/>
          <w:lang w:val="ru-RU"/>
        </w:rPr>
        <w:t xml:space="preserve"> до </w:t>
      </w:r>
      <w:r>
        <w:rPr>
          <w:rFonts w:ascii="Times New Roman" w:eastAsia="Arial-BoldMT" w:hAnsi="Times New Roman"/>
          <w:color w:val="231F20"/>
          <w:sz w:val="24"/>
          <w:szCs w:val="24"/>
        </w:rPr>
        <w:t>9,30м</w:t>
      </w:r>
      <w:r>
        <w:rPr>
          <w:rFonts w:ascii="Times New Roman" w:eastAsia="Arial-BoldMT" w:hAnsi="Times New Roman"/>
          <w:color w:val="231F20"/>
          <w:sz w:val="24"/>
          <w:szCs w:val="24"/>
          <w:lang w:val="ru-RU"/>
        </w:rPr>
        <w:t>.</w:t>
      </w:r>
    </w:p>
    <w:p w:rsidR="00142B0C" w:rsidRDefault="00142B0C">
      <w:pPr>
        <w:ind w:right="-16"/>
        <w:jc w:val="both"/>
        <w:rPr>
          <w:rFonts w:ascii="Times New Roman" w:eastAsia="Arial-BoldMT" w:hAnsi="Times New Roman"/>
          <w:b/>
          <w:bCs/>
          <w:sz w:val="22"/>
          <w:szCs w:val="22"/>
        </w:rPr>
      </w:pPr>
    </w:p>
    <w:p w:rsidR="00142B0C" w:rsidRDefault="00142B0C">
      <w:pPr>
        <w:ind w:right="-16"/>
        <w:jc w:val="both"/>
        <w:rPr>
          <w:rFonts w:ascii="Times New Roman" w:eastAsia="Arial-BoldMT" w:hAnsi="Times New Roman"/>
          <w:b/>
          <w:bCs/>
          <w:sz w:val="22"/>
          <w:szCs w:val="22"/>
        </w:rPr>
      </w:pPr>
    </w:p>
    <w:p w:rsidR="00142B0C" w:rsidRDefault="00142B0C">
      <w:pPr>
        <w:ind w:right="-16"/>
        <w:jc w:val="both"/>
        <w:rPr>
          <w:rFonts w:ascii="Times New Roman" w:eastAsia="Arial-BoldMT" w:hAnsi="Times New Roman"/>
          <w:b/>
          <w:bCs/>
          <w:sz w:val="22"/>
          <w:szCs w:val="22"/>
        </w:rPr>
      </w:pPr>
    </w:p>
    <w:p w:rsidR="00142B0C" w:rsidRDefault="00142B0C">
      <w:pPr>
        <w:ind w:right="-16"/>
        <w:jc w:val="both"/>
        <w:rPr>
          <w:rFonts w:ascii="Times New Roman" w:eastAsia="Arial-BoldMT" w:hAnsi="Times New Roman"/>
          <w:b/>
          <w:bCs/>
          <w:sz w:val="22"/>
          <w:szCs w:val="22"/>
        </w:rPr>
      </w:pPr>
    </w:p>
    <w:p w:rsidR="00142B0C" w:rsidRDefault="009F4726">
      <w:pPr>
        <w:ind w:right="-16"/>
        <w:jc w:val="both"/>
        <w:rPr>
          <w:rFonts w:ascii="Times New Roman" w:eastAsia="Arial-BoldMT" w:hAnsi="Times New Roman"/>
          <w:b/>
          <w:bCs/>
          <w:sz w:val="22"/>
          <w:szCs w:val="22"/>
          <w:lang w:val="en-US"/>
        </w:rPr>
      </w:pPr>
      <w:r>
        <w:rPr>
          <w:rFonts w:ascii="Times New Roman" w:eastAsia="Arial-BoldMT" w:hAnsi="Times New Roman"/>
          <w:b/>
          <w:bCs/>
          <w:sz w:val="22"/>
          <w:szCs w:val="22"/>
          <w:lang w:val="ru-RU"/>
        </w:rPr>
        <w:t xml:space="preserve">                      </w:t>
      </w:r>
    </w:p>
    <w:p w:rsidR="00142B0C" w:rsidRDefault="009F4726">
      <w:pPr>
        <w:pStyle w:val="ListParagraph"/>
        <w:numPr>
          <w:ilvl w:val="2"/>
          <w:numId w:val="20"/>
        </w:numPr>
        <w:ind w:right="-273"/>
        <w:rPr>
          <w:rFonts w:ascii="Times New Roman" w:eastAsia="Arial-BoldMT" w:hAnsi="Times New Roman"/>
          <w:b/>
          <w:bCs/>
          <w:sz w:val="24"/>
          <w:szCs w:val="24"/>
          <w:lang w:val="ru-RU"/>
        </w:rPr>
      </w:pPr>
      <w:bookmarkStart w:id="15" w:name="_Hlk143032851"/>
      <w:r>
        <w:rPr>
          <w:rFonts w:ascii="Times New Roman" w:eastAsia="Arial-BoldMT" w:hAnsi="Times New Roman"/>
          <w:b/>
          <w:bCs/>
          <w:sz w:val="24"/>
          <w:szCs w:val="24"/>
          <w:lang w:val="ru-RU"/>
        </w:rPr>
        <w:t>УСЛОВИ ЗА ПРИКЉУЧЕЊЕ НА МРЕЖУ ИНФРАСТРУКТУРЕ</w:t>
      </w:r>
      <w:bookmarkEnd w:id="15"/>
    </w:p>
    <w:p w:rsidR="00142B0C" w:rsidRDefault="00142B0C">
      <w:pPr>
        <w:pStyle w:val="ListParagraph"/>
        <w:ind w:right="-273" w:hanging="720"/>
        <w:rPr>
          <w:rFonts w:ascii="Times New Roman" w:eastAsia="Arial-BoldMT" w:hAnsi="Times New Roman"/>
          <w:b/>
          <w:bCs/>
          <w:sz w:val="24"/>
          <w:szCs w:val="24"/>
          <w:lang w:val="ru-RU"/>
        </w:rPr>
      </w:pPr>
    </w:p>
    <w:p w:rsidR="00142B0C" w:rsidRDefault="009F4726">
      <w:pPr>
        <w:rPr>
          <w:rFonts w:ascii="Times New Roman" w:hAnsi="Times New Roman"/>
        </w:rPr>
      </w:pPr>
      <w:r>
        <w:rPr>
          <w:rFonts w:ascii="Times New Roman" w:eastAsia="Arial-BoldMT" w:hAnsi="Times New Roman"/>
          <w:b/>
          <w:bCs/>
          <w:sz w:val="24"/>
          <w:szCs w:val="24"/>
          <w:lang w:val="ru-RU"/>
        </w:rPr>
        <w:t>УСЛОВИ ЗА ПРОЈЕКТОВАЊЕ И ПРИКЉУЧЕЊЕ</w:t>
      </w:r>
    </w:p>
    <w:p w:rsidR="00142B0C" w:rsidRDefault="00142B0C">
      <w:pPr>
        <w:pStyle w:val="ListParagraph"/>
        <w:ind w:right="-273" w:hanging="720"/>
        <w:rPr>
          <w:rFonts w:ascii="Times New Roman" w:eastAsia="Arial-BoldMT" w:hAnsi="Times New Roman"/>
          <w:b/>
          <w:bCs/>
          <w:sz w:val="24"/>
          <w:szCs w:val="24"/>
          <w:lang w:val="ru-RU"/>
        </w:rPr>
      </w:pPr>
    </w:p>
    <w:p w:rsidR="00142B0C" w:rsidRDefault="009F4726">
      <w:pPr>
        <w:rPr>
          <w:rFonts w:ascii="Times New Roman" w:hAnsi="Times New Roman"/>
          <w:sz w:val="22"/>
          <w:szCs w:val="22"/>
        </w:rPr>
      </w:pPr>
      <w:r>
        <w:rPr>
          <w:rFonts w:ascii="Times New Roman" w:hAnsi="Times New Roman"/>
          <w:sz w:val="22"/>
          <w:szCs w:val="22"/>
        </w:rPr>
        <w:t>ЕЛЕКТРОДИСТРИБУЦИЈА</w:t>
      </w:r>
      <w:r>
        <w:rPr>
          <w:rFonts w:ascii="Times New Roman" w:hAnsi="Times New Roman"/>
          <w:sz w:val="22"/>
          <w:szCs w:val="22"/>
        </w:rPr>
        <w:br/>
        <w:t>СРБИЈЕ</w:t>
      </w:r>
      <w:r>
        <w:rPr>
          <w:rFonts w:ascii="Times New Roman" w:hAnsi="Times New Roman"/>
          <w:sz w:val="22"/>
          <w:szCs w:val="22"/>
        </w:rPr>
        <w:br/>
        <w:t>Број: Д10.23-302204/1-23</w:t>
      </w:r>
      <w:r>
        <w:rPr>
          <w:rFonts w:ascii="Times New Roman" w:hAnsi="Times New Roman"/>
          <w:sz w:val="22"/>
          <w:szCs w:val="22"/>
        </w:rPr>
        <w:br/>
        <w:t>Датум: 10.07.2023</w:t>
      </w:r>
      <w:r>
        <w:rPr>
          <w:rFonts w:ascii="Times New Roman" w:hAnsi="Times New Roman"/>
          <w:sz w:val="22"/>
          <w:szCs w:val="22"/>
        </w:rPr>
        <w:br/>
      </w:r>
      <w:r>
        <w:rPr>
          <w:rFonts w:ascii="Times New Roman" w:hAnsi="Times New Roman"/>
          <w:sz w:val="22"/>
          <w:szCs w:val="22"/>
        </w:rPr>
        <w:br/>
        <w:t>,,DN Company" doo Vladičin Han</w:t>
      </w:r>
      <w:r>
        <w:rPr>
          <w:rFonts w:ascii="Times New Roman" w:hAnsi="Times New Roman"/>
          <w:sz w:val="22"/>
          <w:szCs w:val="22"/>
        </w:rPr>
        <w:br/>
        <w:t>Прекодолце бб</w:t>
      </w:r>
      <w:r>
        <w:rPr>
          <w:rFonts w:ascii="Times New Roman" w:hAnsi="Times New Roman"/>
          <w:sz w:val="22"/>
          <w:szCs w:val="22"/>
        </w:rPr>
        <w:br/>
        <w:t>Владичин Хан</w:t>
      </w:r>
    </w:p>
    <w:p w:rsidR="00142B0C" w:rsidRDefault="009F4726">
      <w:pPr>
        <w:jc w:val="both"/>
        <w:rPr>
          <w:rFonts w:ascii="Times New Roman" w:hAnsi="Times New Roman"/>
          <w:sz w:val="22"/>
          <w:szCs w:val="22"/>
        </w:rPr>
      </w:pPr>
      <w:r>
        <w:rPr>
          <w:rFonts w:ascii="Times New Roman" w:hAnsi="Times New Roman"/>
          <w:sz w:val="22"/>
          <w:szCs w:val="22"/>
        </w:rPr>
        <w:br/>
        <w:t xml:space="preserve">Оператор дистрибутивног система "Електродистрибуција Србије" Д.0.0. Београд одлучујући о захтеву Странке "DN Company" doo Vladičin Han, Прекодолце бб, Владичн Хан бр. 76272/1-23 од 21.02.2023. године, на основу Закона о енергетици („Сл. гласник РС" бр. 145/14, 95/18 - др. закон и </w:t>
      </w:r>
      <w:r>
        <w:rPr>
          <w:rFonts w:ascii="Times New Roman" w:hAnsi="Times New Roman"/>
          <w:sz w:val="22"/>
          <w:szCs w:val="22"/>
        </w:rPr>
        <w:lastRenderedPageBreak/>
        <w:t>40/21), Уредбе о условима испоруке и снабдевања електричном енергијом („Сл. гласник РС" бр. 63/13 и 91/18) и Правила о раду дистрибутивног система, издају се:</w:t>
      </w:r>
    </w:p>
    <w:p w:rsidR="00142B0C" w:rsidRDefault="009F4726">
      <w:pPr>
        <w:jc w:val="center"/>
        <w:rPr>
          <w:rFonts w:ascii="Times New Roman" w:hAnsi="Times New Roman"/>
          <w:sz w:val="22"/>
          <w:szCs w:val="22"/>
        </w:rPr>
      </w:pPr>
      <w:r>
        <w:rPr>
          <w:rFonts w:ascii="Times New Roman" w:hAnsi="Times New Roman"/>
          <w:sz w:val="22"/>
          <w:szCs w:val="22"/>
        </w:rPr>
        <w:br/>
        <w:t>УСЛОВИ ЗА ПРОЈЕКТОВАЊЕ И ПРИКЉУЧЕЊЕ</w:t>
      </w:r>
    </w:p>
    <w:p w:rsidR="00142B0C" w:rsidRDefault="009F4726">
      <w:pPr>
        <w:jc w:val="both"/>
        <w:rPr>
          <w:rFonts w:ascii="Times New Roman" w:hAnsi="Times New Roman"/>
          <w:sz w:val="22"/>
          <w:szCs w:val="22"/>
        </w:rPr>
      </w:pPr>
      <w:r>
        <w:rPr>
          <w:rFonts w:ascii="Times New Roman" w:hAnsi="Times New Roman"/>
          <w:sz w:val="22"/>
          <w:szCs w:val="22"/>
        </w:rPr>
        <w:br/>
        <w:t>објекта за производњу електричне енергије соларна електрана "DN Company 2" на KП бp. 2005/5, 2006/4, 2015, 2017, 2020, 2023, 2024 2025, 2026, 2027/1, 2027/2, 2030 -2040, 2045, 2046, 2081, 2082 2083/3, КО Прекодолце, Владичин Хан (у даљем тексту: електрана) на дистрибутивни систем електричне енергије (ДСЕЕ).</w:t>
      </w:r>
    </w:p>
    <w:p w:rsidR="00142B0C" w:rsidRDefault="009F4726">
      <w:pPr>
        <w:jc w:val="both"/>
        <w:rPr>
          <w:rFonts w:ascii="Times New Roman" w:hAnsi="Times New Roman"/>
          <w:sz w:val="22"/>
          <w:szCs w:val="22"/>
        </w:rPr>
      </w:pPr>
      <w:r>
        <w:rPr>
          <w:rFonts w:ascii="Times New Roman" w:hAnsi="Times New Roman"/>
          <w:sz w:val="22"/>
          <w:szCs w:val="22"/>
        </w:rPr>
        <w:br/>
        <w:t>На основу увида у достављену документацију, издају се ови услови:</w:t>
      </w:r>
    </w:p>
    <w:p w:rsidR="00142B0C" w:rsidRDefault="009F4726">
      <w:pPr>
        <w:jc w:val="both"/>
        <w:rPr>
          <w:rFonts w:ascii="Times New Roman" w:hAnsi="Times New Roman"/>
          <w:sz w:val="22"/>
          <w:szCs w:val="22"/>
        </w:rPr>
      </w:pPr>
      <w:r>
        <w:rPr>
          <w:rFonts w:ascii="Times New Roman" w:hAnsi="Times New Roman"/>
          <w:sz w:val="22"/>
          <w:szCs w:val="22"/>
        </w:rPr>
        <w:br/>
      </w:r>
      <w:r>
        <w:rPr>
          <w:rFonts w:ascii="Times New Roman" w:hAnsi="Times New Roman"/>
          <w:b/>
          <w:bCs/>
          <w:sz w:val="22"/>
          <w:szCs w:val="22"/>
        </w:rPr>
        <w:t>1. Основни технички подаци о електрани и намена објекта</w:t>
      </w:r>
    </w:p>
    <w:p w:rsidR="00142B0C" w:rsidRDefault="009F4726">
      <w:pPr>
        <w:numPr>
          <w:ilvl w:val="0"/>
          <w:numId w:val="28"/>
        </w:numPr>
        <w:jc w:val="both"/>
        <w:rPr>
          <w:rFonts w:ascii="Times New Roman" w:hAnsi="Times New Roman"/>
          <w:sz w:val="22"/>
          <w:szCs w:val="22"/>
        </w:rPr>
      </w:pPr>
      <w:r>
        <w:rPr>
          <w:rFonts w:ascii="Times New Roman" w:hAnsi="Times New Roman"/>
          <w:sz w:val="22"/>
          <w:szCs w:val="22"/>
        </w:rPr>
        <w:t>Планирана одобрена снага електране: 990 kW</w:t>
      </w:r>
    </w:p>
    <w:p w:rsidR="00142B0C" w:rsidRDefault="009F4726">
      <w:pPr>
        <w:numPr>
          <w:ilvl w:val="0"/>
          <w:numId w:val="28"/>
        </w:numPr>
        <w:jc w:val="both"/>
        <w:rPr>
          <w:rFonts w:ascii="Times New Roman" w:hAnsi="Times New Roman"/>
          <w:sz w:val="22"/>
          <w:szCs w:val="22"/>
        </w:rPr>
      </w:pPr>
      <w:r>
        <w:rPr>
          <w:rFonts w:ascii="Times New Roman" w:hAnsi="Times New Roman"/>
          <w:sz w:val="22"/>
          <w:szCs w:val="22"/>
        </w:rPr>
        <w:t>Број генератора (инвертора) у електрани: 9</w:t>
      </w:r>
    </w:p>
    <w:p w:rsidR="00142B0C" w:rsidRDefault="009F4726">
      <w:pPr>
        <w:numPr>
          <w:ilvl w:val="0"/>
          <w:numId w:val="28"/>
        </w:numPr>
        <w:jc w:val="both"/>
        <w:rPr>
          <w:rFonts w:ascii="Times New Roman" w:hAnsi="Times New Roman"/>
          <w:sz w:val="22"/>
          <w:szCs w:val="22"/>
        </w:rPr>
      </w:pPr>
      <w:r>
        <w:rPr>
          <w:rFonts w:ascii="Times New Roman" w:hAnsi="Times New Roman"/>
          <w:sz w:val="22"/>
          <w:szCs w:val="22"/>
        </w:rPr>
        <w:t>Технички подаци генератора (инвертора):</w:t>
      </w:r>
    </w:p>
    <w:p w:rsidR="00142B0C" w:rsidRDefault="009F4726">
      <w:pPr>
        <w:ind w:left="720"/>
        <w:jc w:val="both"/>
        <w:rPr>
          <w:rFonts w:ascii="Times New Roman" w:hAnsi="Times New Roman"/>
          <w:sz w:val="22"/>
          <w:szCs w:val="22"/>
        </w:rPr>
      </w:pPr>
      <w:r>
        <w:rPr>
          <w:rFonts w:ascii="Times New Roman" w:hAnsi="Times New Roman"/>
          <w:sz w:val="22"/>
          <w:szCs w:val="22"/>
        </w:rPr>
        <w:t>Инвертори 1-9 (преузети из захтева): HUAWEI SUN200-110KTL-M0</w:t>
      </w:r>
    </w:p>
    <w:p w:rsidR="00142B0C" w:rsidRDefault="009F4726">
      <w:pPr>
        <w:ind w:left="720"/>
        <w:jc w:val="both"/>
        <w:rPr>
          <w:rFonts w:ascii="Times New Roman" w:hAnsi="Times New Roman"/>
          <w:sz w:val="22"/>
          <w:szCs w:val="22"/>
        </w:rPr>
      </w:pPr>
      <w:r>
        <w:rPr>
          <w:rFonts w:ascii="Times New Roman" w:hAnsi="Times New Roman"/>
          <w:sz w:val="22"/>
          <w:szCs w:val="22"/>
        </w:rPr>
        <w:t>назначени напон: 0,4 kV</w:t>
      </w:r>
    </w:p>
    <w:p w:rsidR="00142B0C" w:rsidRDefault="009F4726">
      <w:pPr>
        <w:ind w:left="720"/>
        <w:jc w:val="both"/>
        <w:rPr>
          <w:rFonts w:ascii="Times New Roman" w:hAnsi="Times New Roman"/>
          <w:sz w:val="22"/>
          <w:szCs w:val="22"/>
        </w:rPr>
      </w:pPr>
      <w:r>
        <w:rPr>
          <w:rFonts w:ascii="Times New Roman" w:hAnsi="Times New Roman"/>
          <w:sz w:val="22"/>
          <w:szCs w:val="22"/>
        </w:rPr>
        <w:t>назначена привидна снага S = 121 kVA</w:t>
      </w:r>
    </w:p>
    <w:p w:rsidR="00142B0C" w:rsidRDefault="009F4726">
      <w:pPr>
        <w:ind w:left="720"/>
        <w:jc w:val="both"/>
        <w:rPr>
          <w:rFonts w:ascii="Times New Roman" w:hAnsi="Times New Roman"/>
          <w:sz w:val="22"/>
          <w:szCs w:val="22"/>
        </w:rPr>
      </w:pPr>
      <w:r>
        <w:rPr>
          <w:rFonts w:ascii="Times New Roman" w:hAnsi="Times New Roman"/>
          <w:sz w:val="22"/>
          <w:szCs w:val="22"/>
        </w:rPr>
        <w:t>активна снага Р = 110 kW</w:t>
      </w:r>
    </w:p>
    <w:p w:rsidR="00142B0C" w:rsidRDefault="009F4726">
      <w:pPr>
        <w:ind w:left="720"/>
        <w:jc w:val="both"/>
        <w:rPr>
          <w:rFonts w:ascii="Times New Roman" w:hAnsi="Times New Roman"/>
          <w:sz w:val="22"/>
          <w:szCs w:val="22"/>
        </w:rPr>
      </w:pPr>
      <w:r>
        <w:rPr>
          <w:rFonts w:ascii="Times New Roman" w:hAnsi="Times New Roman"/>
          <w:sz w:val="22"/>
          <w:szCs w:val="22"/>
        </w:rPr>
        <w:t>назначена струја 1 = 158,8 А</w:t>
      </w:r>
    </w:p>
    <w:p w:rsidR="00142B0C" w:rsidRDefault="009F4726">
      <w:pPr>
        <w:ind w:left="720"/>
        <w:jc w:val="both"/>
        <w:rPr>
          <w:rFonts w:ascii="Times New Roman" w:hAnsi="Times New Roman"/>
          <w:sz w:val="22"/>
          <w:szCs w:val="22"/>
        </w:rPr>
      </w:pPr>
      <w:r>
        <w:rPr>
          <w:rFonts w:ascii="Times New Roman" w:hAnsi="Times New Roman"/>
          <w:sz w:val="22"/>
          <w:szCs w:val="22"/>
        </w:rPr>
        <w:t>фактор снаге: 0,8-1 (подпобуђено) - 0,8-1 (надпобуђено)</w:t>
      </w:r>
    </w:p>
    <w:p w:rsidR="00142B0C" w:rsidRDefault="009F4726">
      <w:pPr>
        <w:numPr>
          <w:ilvl w:val="0"/>
          <w:numId w:val="28"/>
        </w:numPr>
        <w:jc w:val="both"/>
        <w:rPr>
          <w:rFonts w:ascii="Times New Roman" w:hAnsi="Times New Roman"/>
          <w:sz w:val="22"/>
          <w:szCs w:val="22"/>
        </w:rPr>
      </w:pPr>
      <w:r>
        <w:rPr>
          <w:rFonts w:ascii="Times New Roman" w:hAnsi="Times New Roman"/>
          <w:sz w:val="22"/>
          <w:szCs w:val="22"/>
        </w:rPr>
        <w:t>Начин рада: Електрана ради паралелно са ДСЕЕ са предајом енергије у ДСЕЕ у целости (изузев сопствене потрошње електране).</w:t>
      </w:r>
    </w:p>
    <w:p w:rsidR="00142B0C" w:rsidRDefault="009F4726">
      <w:pPr>
        <w:numPr>
          <w:ilvl w:val="0"/>
          <w:numId w:val="28"/>
        </w:numPr>
        <w:jc w:val="both"/>
        <w:rPr>
          <w:rFonts w:ascii="Times New Roman" w:hAnsi="Times New Roman"/>
          <w:sz w:val="22"/>
          <w:szCs w:val="22"/>
        </w:rPr>
      </w:pPr>
      <w:r>
        <w:rPr>
          <w:rFonts w:ascii="Times New Roman" w:hAnsi="Times New Roman"/>
          <w:sz w:val="22"/>
          <w:szCs w:val="22"/>
        </w:rPr>
        <w:t>Намена објекта: Производња електричне енергије.</w:t>
      </w:r>
    </w:p>
    <w:p w:rsidR="00142B0C" w:rsidRDefault="009F4726">
      <w:pPr>
        <w:jc w:val="both"/>
        <w:rPr>
          <w:rFonts w:ascii="Times New Roman" w:hAnsi="Times New Roman"/>
          <w:sz w:val="22"/>
          <w:szCs w:val="22"/>
        </w:rPr>
      </w:pPr>
      <w:r>
        <w:rPr>
          <w:rFonts w:ascii="Times New Roman" w:hAnsi="Times New Roman"/>
          <w:sz w:val="22"/>
          <w:szCs w:val="22"/>
        </w:rPr>
        <w:br/>
      </w:r>
      <w:r>
        <w:rPr>
          <w:rFonts w:ascii="Times New Roman" w:hAnsi="Times New Roman"/>
          <w:b/>
          <w:bCs/>
          <w:sz w:val="22"/>
          <w:szCs w:val="22"/>
        </w:rPr>
        <w:t>2. Начин прикључења и технички опис прикључка</w:t>
      </w:r>
    </w:p>
    <w:p w:rsidR="00142B0C" w:rsidRDefault="009F4726">
      <w:pPr>
        <w:ind w:left="340"/>
        <w:jc w:val="both"/>
        <w:rPr>
          <w:rFonts w:ascii="Times New Roman" w:hAnsi="Times New Roman"/>
          <w:sz w:val="22"/>
          <w:szCs w:val="22"/>
        </w:rPr>
      </w:pPr>
      <w:r>
        <w:rPr>
          <w:rFonts w:ascii="Times New Roman" w:hAnsi="Times New Roman"/>
          <w:sz w:val="22"/>
          <w:szCs w:val="22"/>
        </w:rPr>
        <w:br/>
        <w:t>2.1. Врста прикључка: индивидуални</w:t>
      </w:r>
    </w:p>
    <w:p w:rsidR="00142B0C" w:rsidRDefault="009F4726">
      <w:pPr>
        <w:ind w:left="340"/>
        <w:jc w:val="both"/>
        <w:rPr>
          <w:rFonts w:ascii="Times New Roman" w:hAnsi="Times New Roman"/>
          <w:sz w:val="22"/>
          <w:szCs w:val="22"/>
        </w:rPr>
      </w:pPr>
      <w:r>
        <w:rPr>
          <w:rFonts w:ascii="Times New Roman" w:hAnsi="Times New Roman"/>
          <w:sz w:val="22"/>
          <w:szCs w:val="22"/>
        </w:rPr>
        <w:t>2.2. Карактер прикључка: трајни.</w:t>
      </w:r>
    </w:p>
    <w:p w:rsidR="00142B0C" w:rsidRDefault="009F4726">
      <w:pPr>
        <w:ind w:left="340"/>
        <w:jc w:val="both"/>
        <w:rPr>
          <w:rFonts w:ascii="Times New Roman" w:hAnsi="Times New Roman"/>
          <w:sz w:val="22"/>
          <w:szCs w:val="22"/>
        </w:rPr>
      </w:pPr>
      <w:r>
        <w:rPr>
          <w:rFonts w:ascii="Times New Roman" w:hAnsi="Times New Roman"/>
          <w:sz w:val="22"/>
          <w:szCs w:val="22"/>
        </w:rPr>
        <w:t>2.3. Место прикључења електране на ДСЕЕ: увод вода електране, у водну ћелију (Вел) новог 10 кѴ разводног постројења (у даљем тексту: РП) који се смешта у објекат описан у тачки 2.8.1.</w:t>
      </w:r>
    </w:p>
    <w:p w:rsidR="00142B0C" w:rsidRDefault="009F4726">
      <w:pPr>
        <w:ind w:left="340"/>
        <w:jc w:val="both"/>
        <w:rPr>
          <w:rFonts w:ascii="Times New Roman" w:hAnsi="Times New Roman"/>
          <w:sz w:val="22"/>
          <w:szCs w:val="22"/>
        </w:rPr>
      </w:pPr>
      <w:r>
        <w:rPr>
          <w:rFonts w:ascii="Times New Roman" w:hAnsi="Times New Roman"/>
          <w:sz w:val="22"/>
          <w:szCs w:val="22"/>
        </w:rPr>
        <w:t>2.4. Место везивања прикључка на ДСЕЕ: извод 10 kV „Прекодолце" из ТС 35/10kV "Хан 1".</w:t>
      </w:r>
      <w:r>
        <w:rPr>
          <w:rFonts w:ascii="Times New Roman" w:hAnsi="Times New Roman"/>
          <w:sz w:val="22"/>
          <w:szCs w:val="22"/>
        </w:rPr>
        <w:br/>
        <w:t>2.5. Прикључење електране на ДСЕЕ је трофазно са симетричним системом напона синусоидног облика.</w:t>
      </w:r>
    </w:p>
    <w:p w:rsidR="00142B0C" w:rsidRDefault="009F4726">
      <w:pPr>
        <w:ind w:left="340"/>
        <w:jc w:val="both"/>
        <w:rPr>
          <w:rFonts w:ascii="Times New Roman" w:hAnsi="Times New Roman"/>
          <w:sz w:val="22"/>
          <w:szCs w:val="22"/>
        </w:rPr>
      </w:pPr>
      <w:r>
        <w:rPr>
          <w:rFonts w:ascii="Times New Roman" w:hAnsi="Times New Roman"/>
          <w:sz w:val="22"/>
          <w:szCs w:val="22"/>
        </w:rPr>
        <w:t>2.6. Називни напон мреже на месту прикључења електране на ДСЕЕ је Un = 10 kV.</w:t>
      </w:r>
    </w:p>
    <w:p w:rsidR="00142B0C" w:rsidRDefault="009F4726">
      <w:pPr>
        <w:ind w:left="340"/>
        <w:jc w:val="both"/>
        <w:rPr>
          <w:rFonts w:ascii="Times New Roman" w:hAnsi="Times New Roman"/>
          <w:sz w:val="22"/>
          <w:szCs w:val="22"/>
        </w:rPr>
      </w:pPr>
      <w:r>
        <w:rPr>
          <w:rFonts w:ascii="Times New Roman" w:hAnsi="Times New Roman"/>
          <w:sz w:val="22"/>
          <w:szCs w:val="22"/>
        </w:rPr>
        <w:t>2.7. Називна фреквенција у ДСЕЕ je f= 50 Hz</w:t>
      </w:r>
    </w:p>
    <w:p w:rsidR="00142B0C" w:rsidRDefault="00142B0C">
      <w:pPr>
        <w:ind w:left="340"/>
        <w:jc w:val="both"/>
        <w:rPr>
          <w:rFonts w:ascii="Times New Roman" w:hAnsi="Times New Roman"/>
          <w:sz w:val="22"/>
          <w:szCs w:val="22"/>
        </w:rPr>
      </w:pPr>
    </w:p>
    <w:p w:rsidR="00142B0C" w:rsidRDefault="009F4726">
      <w:pPr>
        <w:ind w:left="340"/>
        <w:jc w:val="both"/>
        <w:rPr>
          <w:rFonts w:ascii="Times New Roman" w:hAnsi="Times New Roman"/>
          <w:b/>
          <w:bCs/>
          <w:sz w:val="22"/>
          <w:szCs w:val="22"/>
        </w:rPr>
      </w:pPr>
      <w:r>
        <w:rPr>
          <w:rFonts w:ascii="Times New Roman" w:hAnsi="Times New Roman"/>
          <w:b/>
          <w:bCs/>
          <w:sz w:val="22"/>
          <w:szCs w:val="22"/>
        </w:rPr>
        <w:t>2.8. Опис прикључка до места прикључења</w:t>
      </w:r>
    </w:p>
    <w:p w:rsidR="00142B0C" w:rsidRDefault="009F4726">
      <w:pPr>
        <w:ind w:left="340"/>
        <w:jc w:val="both"/>
        <w:rPr>
          <w:rFonts w:ascii="Times New Roman" w:hAnsi="Times New Roman"/>
          <w:sz w:val="22"/>
          <w:szCs w:val="22"/>
        </w:rPr>
      </w:pPr>
      <w:r>
        <w:rPr>
          <w:rFonts w:ascii="Times New Roman" w:hAnsi="Times New Roman"/>
          <w:sz w:val="22"/>
          <w:szCs w:val="22"/>
        </w:rPr>
        <w:br/>
        <w:t>2.8.1.</w:t>
      </w:r>
      <w:r>
        <w:rPr>
          <w:rFonts w:ascii="Times New Roman" w:hAnsi="Times New Roman"/>
          <w:sz w:val="22"/>
          <w:szCs w:val="22"/>
          <w:lang w:val="en-US"/>
        </w:rPr>
        <w:tab/>
      </w:r>
      <w:r>
        <w:rPr>
          <w:rFonts w:ascii="Times New Roman" w:hAnsi="Times New Roman"/>
          <w:sz w:val="22"/>
          <w:szCs w:val="22"/>
        </w:rPr>
        <w:t xml:space="preserve">У непосредној близини 10 kV извода „Прекодолце", на парцели Странке на </w:t>
      </w:r>
      <w:r>
        <w:rPr>
          <w:rFonts w:ascii="Times New Roman" w:hAnsi="Times New Roman"/>
          <w:sz w:val="22"/>
          <w:szCs w:val="22"/>
          <w:lang w:val="en-US"/>
        </w:rPr>
        <w:tab/>
      </w:r>
      <w:r>
        <w:rPr>
          <w:rFonts w:ascii="Times New Roman" w:hAnsi="Times New Roman"/>
          <w:sz w:val="22"/>
          <w:szCs w:val="22"/>
        </w:rPr>
        <w:t>деоница</w:t>
      </w:r>
      <w:r>
        <w:rPr>
          <w:rFonts w:ascii="Times New Roman" w:hAnsi="Times New Roman"/>
          <w:sz w:val="22"/>
          <w:szCs w:val="22"/>
          <w:lang w:val="en-US"/>
        </w:rPr>
        <w:t xml:space="preserve"> </w:t>
      </w:r>
      <w:r>
        <w:rPr>
          <w:rFonts w:ascii="Times New Roman" w:hAnsi="Times New Roman"/>
          <w:sz w:val="22"/>
          <w:szCs w:val="22"/>
        </w:rPr>
        <w:t xml:space="preserve">ТС 10/0,4 kV „Мија кула" TC 10/0,4 KV „Школа Прекодолце", изградити </w:t>
      </w:r>
      <w:r>
        <w:rPr>
          <w:rFonts w:ascii="Times New Roman" w:hAnsi="Times New Roman"/>
          <w:sz w:val="22"/>
          <w:szCs w:val="22"/>
          <w:lang w:val="en-US"/>
        </w:rPr>
        <w:tab/>
      </w:r>
      <w:r>
        <w:rPr>
          <w:rFonts w:ascii="Times New Roman" w:hAnsi="Times New Roman"/>
          <w:sz w:val="22"/>
          <w:szCs w:val="22"/>
        </w:rPr>
        <w:t xml:space="preserve">објекат за смештај: новопројектованог РП 10 kV, мерне опреме. опреме за </w:t>
      </w:r>
      <w:r>
        <w:rPr>
          <w:rFonts w:ascii="Times New Roman" w:hAnsi="Times New Roman"/>
          <w:sz w:val="22"/>
          <w:szCs w:val="22"/>
          <w:lang w:val="en-US"/>
        </w:rPr>
        <w:tab/>
      </w:r>
      <w:r>
        <w:rPr>
          <w:rFonts w:ascii="Times New Roman" w:hAnsi="Times New Roman"/>
          <w:sz w:val="22"/>
          <w:szCs w:val="22"/>
        </w:rPr>
        <w:t xml:space="preserve">даљински надзор, управљање и комуникацију (у даљем тексту: ОМП). ОМП мора </w:t>
      </w:r>
      <w:r>
        <w:rPr>
          <w:rFonts w:ascii="Times New Roman" w:hAnsi="Times New Roman"/>
          <w:sz w:val="22"/>
          <w:szCs w:val="22"/>
          <w:lang w:val="en-US"/>
        </w:rPr>
        <w:tab/>
      </w:r>
      <w:r>
        <w:rPr>
          <w:rFonts w:ascii="Times New Roman" w:hAnsi="Times New Roman"/>
          <w:sz w:val="22"/>
          <w:szCs w:val="22"/>
        </w:rPr>
        <w:t xml:space="preserve">имати улаз са јавне површине (пута), којим ће бити обезбеђен несметан приступ </w:t>
      </w:r>
      <w:r>
        <w:rPr>
          <w:rFonts w:ascii="Times New Roman" w:hAnsi="Times New Roman"/>
          <w:sz w:val="22"/>
          <w:szCs w:val="22"/>
          <w:lang w:val="en-US"/>
        </w:rPr>
        <w:tab/>
      </w:r>
      <w:r>
        <w:rPr>
          <w:rFonts w:ascii="Times New Roman" w:hAnsi="Times New Roman"/>
          <w:sz w:val="22"/>
          <w:szCs w:val="22"/>
        </w:rPr>
        <w:t xml:space="preserve">овлашћеним лицима ОДС и возилима. Управљање и улаз у ОМП је у искључивој </w:t>
      </w:r>
      <w:r>
        <w:rPr>
          <w:rFonts w:ascii="Times New Roman" w:hAnsi="Times New Roman"/>
          <w:sz w:val="22"/>
          <w:szCs w:val="22"/>
          <w:lang w:val="en-US"/>
        </w:rPr>
        <w:tab/>
      </w:r>
      <w:r>
        <w:rPr>
          <w:rFonts w:ascii="Times New Roman" w:hAnsi="Times New Roman"/>
          <w:sz w:val="22"/>
          <w:szCs w:val="22"/>
        </w:rPr>
        <w:t xml:space="preserve">надлежности ОДС. ОМП треба да буде довољних димензија за смештај пет 10 кѴ </w:t>
      </w:r>
      <w:r>
        <w:rPr>
          <w:rFonts w:ascii="Times New Roman" w:hAnsi="Times New Roman"/>
          <w:sz w:val="22"/>
          <w:szCs w:val="22"/>
          <w:lang w:val="en-US"/>
        </w:rPr>
        <w:tab/>
      </w:r>
      <w:r>
        <w:rPr>
          <w:rFonts w:ascii="Times New Roman" w:hAnsi="Times New Roman"/>
          <w:sz w:val="22"/>
          <w:szCs w:val="22"/>
        </w:rPr>
        <w:t>ћелија.</w:t>
      </w:r>
    </w:p>
    <w:p w:rsidR="00142B0C" w:rsidRDefault="009F4726">
      <w:pPr>
        <w:ind w:left="340"/>
        <w:jc w:val="both"/>
        <w:rPr>
          <w:rFonts w:ascii="Times New Roman" w:hAnsi="Times New Roman"/>
          <w:sz w:val="22"/>
          <w:szCs w:val="22"/>
        </w:rPr>
      </w:pPr>
      <w:r>
        <w:rPr>
          <w:rFonts w:ascii="Times New Roman" w:hAnsi="Times New Roman"/>
          <w:sz w:val="22"/>
          <w:szCs w:val="22"/>
        </w:rPr>
        <w:t>2.8.2.</w:t>
      </w:r>
      <w:r>
        <w:rPr>
          <w:rFonts w:ascii="Times New Roman" w:hAnsi="Times New Roman"/>
          <w:sz w:val="22"/>
          <w:szCs w:val="22"/>
          <w:lang w:val="en-US"/>
        </w:rPr>
        <w:tab/>
      </w:r>
      <w:r>
        <w:rPr>
          <w:rFonts w:ascii="Times New Roman" w:hAnsi="Times New Roman"/>
          <w:sz w:val="22"/>
          <w:szCs w:val="22"/>
        </w:rPr>
        <w:t xml:space="preserve">У траси извода 10 kV извода „Прекодолце", на деоница ТС 10/0,4 kV „Мија кула" - </w:t>
      </w:r>
      <w:r>
        <w:rPr>
          <w:rFonts w:ascii="Times New Roman" w:hAnsi="Times New Roman"/>
          <w:sz w:val="22"/>
          <w:szCs w:val="22"/>
          <w:lang w:val="en-US"/>
        </w:rPr>
        <w:tab/>
      </w:r>
      <w:r>
        <w:rPr>
          <w:rFonts w:ascii="Times New Roman" w:hAnsi="Times New Roman"/>
          <w:sz w:val="22"/>
          <w:szCs w:val="22"/>
        </w:rPr>
        <w:t xml:space="preserve">ТС 10/0,4 КѴ „Школа Прекодолце“, уметнути одговарајући 10kV стуб са </w:t>
      </w:r>
      <w:r>
        <w:rPr>
          <w:rFonts w:ascii="Times New Roman" w:hAnsi="Times New Roman"/>
          <w:sz w:val="22"/>
          <w:szCs w:val="22"/>
          <w:lang w:val="en-US"/>
        </w:rPr>
        <w:tab/>
      </w:r>
      <w:r>
        <w:rPr>
          <w:rFonts w:ascii="Times New Roman" w:hAnsi="Times New Roman"/>
          <w:sz w:val="22"/>
          <w:szCs w:val="22"/>
        </w:rPr>
        <w:t>одводницима пренапона и заштитним цевима за 10 kV каблове.</w:t>
      </w:r>
    </w:p>
    <w:p w:rsidR="00142B0C" w:rsidRDefault="009F4726">
      <w:pPr>
        <w:ind w:left="340"/>
        <w:jc w:val="both"/>
        <w:rPr>
          <w:rFonts w:ascii="Times New Roman" w:hAnsi="Times New Roman"/>
          <w:sz w:val="22"/>
          <w:szCs w:val="22"/>
        </w:rPr>
      </w:pPr>
      <w:r>
        <w:rPr>
          <w:rFonts w:ascii="Times New Roman" w:hAnsi="Times New Roman"/>
          <w:sz w:val="22"/>
          <w:szCs w:val="22"/>
        </w:rPr>
        <w:t xml:space="preserve">2.8.3. Од места везивања прикључка на ДСЕЕ до ОМП потребно је изградити двоструки </w:t>
      </w:r>
      <w:r>
        <w:rPr>
          <w:rFonts w:ascii="Times New Roman" w:hAnsi="Times New Roman"/>
          <w:sz w:val="22"/>
          <w:szCs w:val="22"/>
          <w:lang w:val="en-US"/>
        </w:rPr>
        <w:tab/>
      </w:r>
      <w:r>
        <w:rPr>
          <w:rFonts w:ascii="Times New Roman" w:hAnsi="Times New Roman"/>
          <w:sz w:val="22"/>
          <w:szCs w:val="22"/>
        </w:rPr>
        <w:t xml:space="preserve">кабловски 10 kV вод, тип и пресек ХНЕ49-А 2х(3x(1x150))mm2 y дужини око 200 </w:t>
      </w:r>
      <w:r>
        <w:rPr>
          <w:rFonts w:ascii="Times New Roman" w:hAnsi="Times New Roman"/>
          <w:sz w:val="22"/>
          <w:szCs w:val="22"/>
          <w:lang w:val="en-US"/>
        </w:rPr>
        <w:tab/>
      </w:r>
      <w:r>
        <w:rPr>
          <w:rFonts w:ascii="Times New Roman" w:hAnsi="Times New Roman"/>
          <w:sz w:val="22"/>
          <w:szCs w:val="22"/>
        </w:rPr>
        <w:t xml:space="preserve">m, за повезивање ОМП на постојећи надземни 10 кѴ извод "Прекодолце" по </w:t>
      </w:r>
      <w:r>
        <w:rPr>
          <w:rFonts w:ascii="Times New Roman" w:hAnsi="Times New Roman"/>
          <w:sz w:val="22"/>
          <w:szCs w:val="22"/>
          <w:lang w:val="en-US"/>
        </w:rPr>
        <w:tab/>
      </w:r>
      <w:r>
        <w:rPr>
          <w:rFonts w:ascii="Times New Roman" w:hAnsi="Times New Roman"/>
          <w:sz w:val="22"/>
          <w:szCs w:val="22"/>
        </w:rPr>
        <w:t xml:space="preserve">принципу "улаз - излаз". У истом рову положити и оптички кабл одговарајућих </w:t>
      </w:r>
      <w:r>
        <w:rPr>
          <w:rFonts w:ascii="Times New Roman" w:hAnsi="Times New Roman"/>
          <w:sz w:val="22"/>
          <w:szCs w:val="22"/>
          <w:lang w:val="en-US"/>
        </w:rPr>
        <w:tab/>
      </w:r>
      <w:r>
        <w:rPr>
          <w:rFonts w:ascii="Times New Roman" w:hAnsi="Times New Roman"/>
          <w:sz w:val="22"/>
          <w:szCs w:val="22"/>
        </w:rPr>
        <w:t>карактеристика.</w:t>
      </w:r>
    </w:p>
    <w:p w:rsidR="00142B0C" w:rsidRDefault="009F4726">
      <w:pPr>
        <w:ind w:left="340"/>
        <w:jc w:val="both"/>
        <w:rPr>
          <w:rFonts w:ascii="Times New Roman" w:hAnsi="Times New Roman"/>
          <w:sz w:val="22"/>
          <w:szCs w:val="22"/>
        </w:rPr>
      </w:pPr>
      <w:r>
        <w:rPr>
          <w:rFonts w:ascii="Times New Roman" w:hAnsi="Times New Roman"/>
          <w:sz w:val="22"/>
          <w:szCs w:val="22"/>
        </w:rPr>
        <w:lastRenderedPageBreak/>
        <w:t>2.8.4.</w:t>
      </w:r>
      <w:r>
        <w:rPr>
          <w:rFonts w:ascii="Times New Roman" w:hAnsi="Times New Roman"/>
          <w:sz w:val="22"/>
          <w:szCs w:val="22"/>
          <w:lang w:val="en-US"/>
        </w:rPr>
        <w:tab/>
      </w:r>
      <w:r>
        <w:rPr>
          <w:rFonts w:ascii="Times New Roman" w:hAnsi="Times New Roman"/>
          <w:sz w:val="22"/>
          <w:szCs w:val="22"/>
        </w:rPr>
        <w:t xml:space="preserve">Поред ОМП предвидети и простор за уградњу стуба за уградњу антене како би се </w:t>
      </w:r>
      <w:r>
        <w:rPr>
          <w:rFonts w:ascii="Times New Roman" w:hAnsi="Times New Roman"/>
          <w:sz w:val="22"/>
          <w:szCs w:val="22"/>
          <w:lang w:val="en-US"/>
        </w:rPr>
        <w:tab/>
      </w:r>
      <w:r>
        <w:rPr>
          <w:rFonts w:ascii="Times New Roman" w:hAnsi="Times New Roman"/>
          <w:sz w:val="22"/>
          <w:szCs w:val="22"/>
        </w:rPr>
        <w:t>омогућила комуникације са надлежним ПДЦ.</w:t>
      </w:r>
    </w:p>
    <w:p w:rsidR="00142B0C" w:rsidRDefault="009F4726">
      <w:pPr>
        <w:ind w:left="340"/>
        <w:jc w:val="both"/>
        <w:rPr>
          <w:rFonts w:ascii="Times New Roman" w:hAnsi="Times New Roman"/>
          <w:sz w:val="22"/>
          <w:szCs w:val="22"/>
        </w:rPr>
      </w:pPr>
      <w:r>
        <w:rPr>
          <w:rFonts w:ascii="Times New Roman" w:hAnsi="Times New Roman"/>
          <w:sz w:val="22"/>
          <w:szCs w:val="22"/>
        </w:rPr>
        <w:t>2.8.5.</w:t>
      </w:r>
      <w:r>
        <w:rPr>
          <w:rFonts w:ascii="Times New Roman" w:hAnsi="Times New Roman"/>
          <w:sz w:val="22"/>
          <w:szCs w:val="22"/>
          <w:lang w:val="en-US"/>
        </w:rPr>
        <w:tab/>
      </w:r>
      <w:r>
        <w:rPr>
          <w:rFonts w:ascii="Times New Roman" w:hAnsi="Times New Roman"/>
          <w:sz w:val="22"/>
          <w:szCs w:val="22"/>
        </w:rPr>
        <w:t xml:space="preserve">У ОМП се уграђује разводно постројење које се састоји од пет 10 КѴ ћелија у </w:t>
      </w:r>
      <w:r>
        <w:rPr>
          <w:rFonts w:ascii="Times New Roman" w:hAnsi="Times New Roman"/>
          <w:sz w:val="22"/>
          <w:szCs w:val="22"/>
          <w:lang w:val="en-US"/>
        </w:rPr>
        <w:tab/>
      </w:r>
      <w:r>
        <w:rPr>
          <w:rFonts w:ascii="Times New Roman" w:hAnsi="Times New Roman"/>
          <w:sz w:val="22"/>
          <w:szCs w:val="22"/>
        </w:rPr>
        <w:t xml:space="preserve">следећем распореду: Вдсеет - Вдсее2 - Мс - Мел - Вел. Поменуте ћелије имају </w:t>
      </w:r>
      <w:r>
        <w:rPr>
          <w:rFonts w:ascii="Times New Roman" w:hAnsi="Times New Roman"/>
          <w:sz w:val="22"/>
          <w:szCs w:val="22"/>
          <w:lang w:val="en-US"/>
        </w:rPr>
        <w:tab/>
      </w:r>
      <w:r>
        <w:rPr>
          <w:rFonts w:ascii="Times New Roman" w:hAnsi="Times New Roman"/>
          <w:sz w:val="22"/>
          <w:szCs w:val="22"/>
        </w:rPr>
        <w:t>следећу функцију:</w:t>
      </w:r>
    </w:p>
    <w:p w:rsidR="00142B0C" w:rsidRDefault="00142B0C">
      <w:pPr>
        <w:ind w:left="340"/>
        <w:jc w:val="both"/>
        <w:rPr>
          <w:rFonts w:ascii="Times New Roman" w:hAnsi="Times New Roman"/>
          <w:sz w:val="22"/>
          <w:szCs w:val="22"/>
        </w:rPr>
      </w:pPr>
    </w:p>
    <w:p w:rsidR="00142B0C" w:rsidRDefault="009F4726">
      <w:pPr>
        <w:numPr>
          <w:ilvl w:val="0"/>
          <w:numId w:val="28"/>
        </w:numPr>
        <w:ind w:left="340" w:hanging="340"/>
        <w:jc w:val="both"/>
        <w:rPr>
          <w:rFonts w:ascii="Times New Roman" w:hAnsi="Times New Roman"/>
          <w:sz w:val="22"/>
          <w:szCs w:val="22"/>
        </w:rPr>
      </w:pPr>
      <w:r>
        <w:rPr>
          <w:rFonts w:ascii="Times New Roman" w:hAnsi="Times New Roman"/>
          <w:sz w:val="22"/>
          <w:szCs w:val="22"/>
        </w:rPr>
        <w:t>Вдсее1,2 водна 10 кѴ за прикључење ОМП са уграђеном склопка растављачем са земљоспојником и моторним погоном. Уградити трополни индикатор земљоспоја и кратког споја, сигнализацију земљоспоја (за 1&gt;), сигнализацију кратког споја (за Ікс&gt;) са потребним обухватним СМТ и кабловима за повезивање. Предвидети могућност слања сигнализације проласка струје квара дањинској станици (РТУ). Уградити и опрему за мерење струје у средњој фази 10 kV вода са могућношћу даљинског преноса тог мерења и индикаторе присуства напона,</w:t>
      </w:r>
    </w:p>
    <w:p w:rsidR="00142B0C" w:rsidRDefault="009F4726">
      <w:pPr>
        <w:numPr>
          <w:ilvl w:val="0"/>
          <w:numId w:val="28"/>
        </w:numPr>
        <w:ind w:left="340" w:hanging="340"/>
        <w:jc w:val="both"/>
        <w:rPr>
          <w:rFonts w:ascii="Times New Roman" w:hAnsi="Times New Roman"/>
          <w:sz w:val="22"/>
          <w:szCs w:val="22"/>
        </w:rPr>
      </w:pPr>
      <w:r>
        <w:rPr>
          <w:rFonts w:ascii="Times New Roman" w:hAnsi="Times New Roman"/>
          <w:sz w:val="22"/>
          <w:szCs w:val="22"/>
        </w:rPr>
        <w:t>Mcn</w:t>
      </w:r>
      <w:r>
        <w:rPr>
          <w:rFonts w:ascii="Times New Roman" w:hAnsi="Times New Roman"/>
          <w:sz w:val="22"/>
          <w:szCs w:val="22"/>
          <w:lang w:val="en-US"/>
        </w:rPr>
        <w:t xml:space="preserve"> - </w:t>
      </w:r>
      <w:r>
        <w:rPr>
          <w:rFonts w:ascii="Times New Roman" w:hAnsi="Times New Roman"/>
          <w:sz w:val="22"/>
          <w:szCs w:val="22"/>
        </w:rPr>
        <w:t>Ћелија сопствене потрошње ОМП са уграђеним енергетским трансформатором мале снаге (двополни) преносног односа 10кV/220V минималне инсталисане снаге веће од 3 kVA, уграђеним склопка- растављачем, СН осигурачима са одговарајућим носачима, индикаторима присуства напона са даљинском дојавом и осталом потребном опремом.</w:t>
      </w:r>
    </w:p>
    <w:p w:rsidR="00142B0C" w:rsidRDefault="009F4726">
      <w:pPr>
        <w:numPr>
          <w:ilvl w:val="0"/>
          <w:numId w:val="28"/>
        </w:numPr>
        <w:ind w:left="340" w:hanging="340"/>
        <w:jc w:val="both"/>
        <w:rPr>
          <w:rFonts w:ascii="Times New Roman" w:hAnsi="Times New Roman"/>
          <w:sz w:val="22"/>
          <w:szCs w:val="22"/>
        </w:rPr>
      </w:pPr>
      <w:r>
        <w:rPr>
          <w:rFonts w:ascii="Times New Roman" w:hAnsi="Times New Roman"/>
          <w:sz w:val="22"/>
          <w:szCs w:val="22"/>
        </w:rPr>
        <w:t>Мел - мерна са уграђеним напонским и струјним мерним трансформаторима, ВН осигурачима и осталом потребном опремом за регистровање предате и преузете електричне енергије између електране и ДСЕЕ,</w:t>
      </w:r>
    </w:p>
    <w:p w:rsidR="00142B0C" w:rsidRDefault="009F4726">
      <w:pPr>
        <w:numPr>
          <w:ilvl w:val="0"/>
          <w:numId w:val="28"/>
        </w:numPr>
        <w:ind w:left="340" w:hanging="340"/>
        <w:jc w:val="both"/>
        <w:rPr>
          <w:rFonts w:ascii="Times New Roman" w:hAnsi="Times New Roman"/>
          <w:sz w:val="22"/>
          <w:szCs w:val="22"/>
        </w:rPr>
      </w:pPr>
      <w:r>
        <w:rPr>
          <w:rFonts w:ascii="Times New Roman" w:hAnsi="Times New Roman"/>
          <w:sz w:val="22"/>
          <w:szCs w:val="22"/>
        </w:rPr>
        <w:t>Ben</w:t>
      </w:r>
      <w:r>
        <w:rPr>
          <w:rFonts w:ascii="Times New Roman" w:hAnsi="Times New Roman"/>
          <w:sz w:val="22"/>
          <w:szCs w:val="22"/>
          <w:lang w:val="en-US"/>
        </w:rPr>
        <w:t xml:space="preserve"> </w:t>
      </w:r>
      <w:r>
        <w:rPr>
          <w:rFonts w:ascii="Times New Roman" w:hAnsi="Times New Roman"/>
          <w:sz w:val="22"/>
          <w:szCs w:val="22"/>
        </w:rPr>
        <w:t>-</w:t>
      </w:r>
      <w:r>
        <w:rPr>
          <w:rFonts w:ascii="Times New Roman" w:hAnsi="Times New Roman"/>
          <w:sz w:val="22"/>
          <w:szCs w:val="22"/>
          <w:lang w:val="en-US"/>
        </w:rPr>
        <w:t xml:space="preserve"> </w:t>
      </w:r>
      <w:r>
        <w:rPr>
          <w:rFonts w:ascii="Times New Roman" w:hAnsi="Times New Roman"/>
          <w:sz w:val="22"/>
          <w:szCs w:val="22"/>
        </w:rPr>
        <w:t>водно 10 kV за прикључење електране са уграђеном склопка растављачем са земљоспојником и моторним погоном. Уградити трополни индикатор земљоспоја и кратког споја, сигнализацију земљоспоја (за &gt;), сигнализацију кратког споја (за Ікс&gt;) са потребним обухватним СМТ и кабловима за повезивање. Предвидети могућност слања сигнализације проласка струје квара дањинској станици (РТУ). Уградити и опрему за</w:t>
      </w:r>
      <w:r>
        <w:rPr>
          <w:rFonts w:ascii="Times New Roman" w:hAnsi="Times New Roman"/>
          <w:sz w:val="22"/>
          <w:szCs w:val="22"/>
        </w:rPr>
        <w:br/>
        <w:t>мерење струје у средњој фази 10 kV вода са могућношћу даљинског преноса тог мерења и индикаторе присуства напона,</w:t>
      </w:r>
    </w:p>
    <w:p w:rsidR="00142B0C" w:rsidRDefault="00142B0C">
      <w:pPr>
        <w:ind w:left="340"/>
        <w:jc w:val="both"/>
        <w:rPr>
          <w:rFonts w:ascii="Times New Roman" w:hAnsi="Times New Roman"/>
          <w:sz w:val="22"/>
          <w:szCs w:val="22"/>
        </w:rPr>
      </w:pPr>
    </w:p>
    <w:p w:rsidR="00142B0C" w:rsidRDefault="009F4726">
      <w:pPr>
        <w:ind w:left="340"/>
        <w:jc w:val="both"/>
        <w:rPr>
          <w:rFonts w:ascii="Times New Roman" w:hAnsi="Times New Roman"/>
          <w:sz w:val="22"/>
          <w:szCs w:val="22"/>
        </w:rPr>
      </w:pPr>
      <w:r>
        <w:rPr>
          <w:rFonts w:ascii="Times New Roman" w:hAnsi="Times New Roman"/>
          <w:sz w:val="22"/>
          <w:szCs w:val="22"/>
        </w:rPr>
        <w:t xml:space="preserve">2.8.6. </w:t>
      </w:r>
      <w:r>
        <w:rPr>
          <w:rFonts w:ascii="Times New Roman" w:hAnsi="Times New Roman"/>
          <w:sz w:val="22"/>
          <w:szCs w:val="22"/>
          <w:lang w:val="en-US"/>
        </w:rPr>
        <w:tab/>
      </w:r>
      <w:r>
        <w:rPr>
          <w:rFonts w:ascii="Times New Roman" w:hAnsi="Times New Roman"/>
          <w:sz w:val="22"/>
          <w:szCs w:val="22"/>
        </w:rPr>
        <w:t xml:space="preserve">На месту прикључења електране на ДСЕЕ се уграђује даљинска станица и остала </w:t>
      </w:r>
      <w:r>
        <w:rPr>
          <w:rFonts w:ascii="Times New Roman" w:hAnsi="Times New Roman"/>
          <w:sz w:val="22"/>
          <w:szCs w:val="22"/>
          <w:lang w:val="en-US"/>
        </w:rPr>
        <w:tab/>
      </w:r>
      <w:r>
        <w:rPr>
          <w:rFonts w:ascii="Times New Roman" w:hAnsi="Times New Roman"/>
          <w:sz w:val="22"/>
          <w:szCs w:val="22"/>
        </w:rPr>
        <w:t xml:space="preserve">потребна опрема (Ethernet Swich, модем/рутер за комуникацију итд.) које треба </w:t>
      </w:r>
      <w:r>
        <w:rPr>
          <w:rFonts w:ascii="Times New Roman" w:hAnsi="Times New Roman"/>
          <w:sz w:val="22"/>
          <w:szCs w:val="22"/>
          <w:lang w:val="en-US"/>
        </w:rPr>
        <w:tab/>
      </w:r>
      <w:r>
        <w:rPr>
          <w:rFonts w:ascii="Times New Roman" w:hAnsi="Times New Roman"/>
          <w:sz w:val="22"/>
          <w:szCs w:val="22"/>
        </w:rPr>
        <w:t xml:space="preserve">сместити у посебан орман а надлежни центар управљања је ПДЦ. Даљинску везу </w:t>
      </w:r>
      <w:r>
        <w:rPr>
          <w:rFonts w:ascii="Times New Roman" w:hAnsi="Times New Roman"/>
          <w:sz w:val="22"/>
          <w:szCs w:val="22"/>
          <w:lang w:val="en-US"/>
        </w:rPr>
        <w:tab/>
      </w:r>
      <w:r>
        <w:rPr>
          <w:rFonts w:ascii="Times New Roman" w:hAnsi="Times New Roman"/>
          <w:sz w:val="22"/>
          <w:szCs w:val="22"/>
        </w:rPr>
        <w:t xml:space="preserve">остварити путем оптике или радио везе. За манипулативне радове, односно </w:t>
      </w:r>
      <w:r>
        <w:rPr>
          <w:rFonts w:ascii="Times New Roman" w:hAnsi="Times New Roman"/>
          <w:sz w:val="22"/>
          <w:szCs w:val="22"/>
          <w:lang w:val="en-US"/>
        </w:rPr>
        <w:tab/>
      </w:r>
      <w:r>
        <w:rPr>
          <w:rFonts w:ascii="Times New Roman" w:hAnsi="Times New Roman"/>
          <w:sz w:val="22"/>
          <w:szCs w:val="22"/>
        </w:rPr>
        <w:t xml:space="preserve">монтажу и смештај те даљинске станице потребно је предвидети простор </w:t>
      </w:r>
      <w:r>
        <w:rPr>
          <w:rFonts w:ascii="Times New Roman" w:hAnsi="Times New Roman"/>
          <w:sz w:val="22"/>
          <w:szCs w:val="22"/>
          <w:lang w:val="en-US"/>
        </w:rPr>
        <w:tab/>
      </w:r>
      <w:r>
        <w:rPr>
          <w:rFonts w:ascii="Times New Roman" w:hAnsi="Times New Roman"/>
          <w:sz w:val="22"/>
          <w:szCs w:val="22"/>
        </w:rPr>
        <w:t>одговарајућих димензија 600x600x600 mm (ширина х дубина х висина).</w:t>
      </w:r>
    </w:p>
    <w:p w:rsidR="00142B0C" w:rsidRDefault="009F4726">
      <w:pPr>
        <w:ind w:left="340"/>
        <w:jc w:val="both"/>
        <w:rPr>
          <w:rFonts w:ascii="Times New Roman" w:hAnsi="Times New Roman"/>
          <w:sz w:val="22"/>
          <w:szCs w:val="22"/>
        </w:rPr>
      </w:pPr>
      <w:r>
        <w:rPr>
          <w:rFonts w:ascii="Times New Roman" w:hAnsi="Times New Roman"/>
          <w:sz w:val="22"/>
          <w:szCs w:val="22"/>
        </w:rPr>
        <w:t xml:space="preserve">2.9. </w:t>
      </w:r>
      <w:r>
        <w:rPr>
          <w:rFonts w:ascii="Times New Roman" w:hAnsi="Times New Roman"/>
          <w:sz w:val="22"/>
          <w:szCs w:val="22"/>
          <w:lang w:val="en-US"/>
        </w:rPr>
        <w:tab/>
      </w:r>
      <w:r>
        <w:rPr>
          <w:rFonts w:ascii="Times New Roman" w:hAnsi="Times New Roman"/>
          <w:sz w:val="22"/>
          <w:szCs w:val="22"/>
        </w:rPr>
        <w:t xml:space="preserve">Расклопна опрема у ћелијама новог 10 kV постројења у ОМП треба да буде у </w:t>
      </w:r>
      <w:r>
        <w:rPr>
          <w:rFonts w:ascii="Times New Roman" w:hAnsi="Times New Roman"/>
          <w:sz w:val="22"/>
          <w:szCs w:val="22"/>
          <w:lang w:val="en-US"/>
        </w:rPr>
        <w:tab/>
      </w:r>
      <w:r>
        <w:rPr>
          <w:rFonts w:ascii="Times New Roman" w:hAnsi="Times New Roman"/>
          <w:sz w:val="22"/>
          <w:szCs w:val="22"/>
        </w:rPr>
        <w:t xml:space="preserve">складу са концепцијом ОДС. Расклопни апарати треба да буду даљински </w:t>
      </w:r>
      <w:r>
        <w:rPr>
          <w:rFonts w:ascii="Times New Roman" w:hAnsi="Times New Roman"/>
          <w:sz w:val="22"/>
          <w:szCs w:val="22"/>
          <w:lang w:val="en-US"/>
        </w:rPr>
        <w:tab/>
      </w:r>
      <w:r>
        <w:rPr>
          <w:rFonts w:ascii="Times New Roman" w:hAnsi="Times New Roman"/>
          <w:sz w:val="22"/>
          <w:szCs w:val="22"/>
        </w:rPr>
        <w:t>управљиви.</w:t>
      </w:r>
    </w:p>
    <w:p w:rsidR="00142B0C" w:rsidRDefault="009F4726">
      <w:pPr>
        <w:ind w:left="340"/>
        <w:jc w:val="both"/>
        <w:rPr>
          <w:rFonts w:ascii="Times New Roman" w:hAnsi="Times New Roman"/>
          <w:sz w:val="22"/>
          <w:szCs w:val="22"/>
        </w:rPr>
      </w:pPr>
      <w:r>
        <w:rPr>
          <w:rFonts w:ascii="Times New Roman" w:hAnsi="Times New Roman"/>
          <w:sz w:val="22"/>
          <w:szCs w:val="22"/>
        </w:rPr>
        <w:t>2.10.</w:t>
      </w:r>
      <w:r>
        <w:rPr>
          <w:rFonts w:ascii="Times New Roman" w:hAnsi="Times New Roman"/>
          <w:sz w:val="22"/>
          <w:szCs w:val="22"/>
          <w:lang w:val="en-US"/>
        </w:rPr>
        <w:tab/>
      </w:r>
      <w:r>
        <w:rPr>
          <w:rFonts w:ascii="Times New Roman" w:hAnsi="Times New Roman"/>
          <w:sz w:val="22"/>
          <w:szCs w:val="22"/>
        </w:rPr>
        <w:t xml:space="preserve">Обезбедити сву потребну телекомуникациону опрему и комуникациони пут за везу </w:t>
      </w:r>
      <w:r>
        <w:rPr>
          <w:rFonts w:ascii="Times New Roman" w:hAnsi="Times New Roman"/>
          <w:sz w:val="22"/>
          <w:szCs w:val="22"/>
          <w:lang w:val="en-US"/>
        </w:rPr>
        <w:tab/>
      </w:r>
      <w:r>
        <w:rPr>
          <w:rFonts w:ascii="Times New Roman" w:hAnsi="Times New Roman"/>
          <w:sz w:val="22"/>
          <w:szCs w:val="22"/>
        </w:rPr>
        <w:t>између ОМП и надлежног ПДЦ и у ту сврху изградити антенски стуб.</w:t>
      </w:r>
    </w:p>
    <w:p w:rsidR="00142B0C" w:rsidRDefault="009F4726">
      <w:pPr>
        <w:ind w:left="340"/>
        <w:jc w:val="both"/>
        <w:rPr>
          <w:rFonts w:ascii="Times New Roman" w:hAnsi="Times New Roman"/>
          <w:sz w:val="22"/>
          <w:szCs w:val="22"/>
        </w:rPr>
      </w:pPr>
      <w:r>
        <w:rPr>
          <w:rFonts w:ascii="Times New Roman" w:hAnsi="Times New Roman"/>
          <w:sz w:val="22"/>
          <w:szCs w:val="22"/>
        </w:rPr>
        <w:t>2.11.</w:t>
      </w:r>
      <w:r>
        <w:rPr>
          <w:rFonts w:ascii="Times New Roman" w:hAnsi="Times New Roman"/>
          <w:sz w:val="22"/>
          <w:szCs w:val="22"/>
          <w:lang w:val="en-US"/>
        </w:rPr>
        <w:tab/>
      </w:r>
      <w:r>
        <w:rPr>
          <w:rFonts w:ascii="Times New Roman" w:hAnsi="Times New Roman"/>
          <w:sz w:val="22"/>
          <w:szCs w:val="22"/>
        </w:rPr>
        <w:t xml:space="preserve">Напајање опреме на месту прикључења је предвиђено ca напонских </w:t>
      </w:r>
      <w:r>
        <w:rPr>
          <w:rFonts w:ascii="Times New Roman" w:hAnsi="Times New Roman"/>
          <w:sz w:val="22"/>
          <w:szCs w:val="22"/>
          <w:lang w:val="en-US"/>
        </w:rPr>
        <w:tab/>
      </w:r>
      <w:r>
        <w:rPr>
          <w:rFonts w:ascii="Times New Roman" w:hAnsi="Times New Roman"/>
          <w:sz w:val="22"/>
          <w:szCs w:val="22"/>
        </w:rPr>
        <w:t xml:space="preserve">трансформатора који ће бити уграђени у ћелију сопствене потрошње „испред" </w:t>
      </w:r>
      <w:r>
        <w:rPr>
          <w:rFonts w:ascii="Times New Roman" w:hAnsi="Times New Roman"/>
          <w:sz w:val="22"/>
          <w:szCs w:val="22"/>
          <w:lang w:val="en-US"/>
        </w:rPr>
        <w:tab/>
      </w:r>
      <w:r>
        <w:rPr>
          <w:rFonts w:ascii="Times New Roman" w:hAnsi="Times New Roman"/>
          <w:sz w:val="22"/>
          <w:szCs w:val="22"/>
        </w:rPr>
        <w:t xml:space="preserve">мерне ћелије. За напајање опреме у ОМП потребно је набавити: АКУ батерије 48V </w:t>
      </w:r>
      <w:r>
        <w:rPr>
          <w:rFonts w:ascii="Times New Roman" w:hAnsi="Times New Roman"/>
          <w:sz w:val="22"/>
          <w:szCs w:val="22"/>
          <w:lang w:val="en-US"/>
        </w:rPr>
        <w:tab/>
      </w:r>
      <w:r>
        <w:rPr>
          <w:rFonts w:ascii="Times New Roman" w:hAnsi="Times New Roman"/>
          <w:sz w:val="22"/>
          <w:szCs w:val="22"/>
        </w:rPr>
        <w:t xml:space="preserve">DC, капацитета према снази опреме коју напаја за аутономију мин. 8һ, исправљач и </w:t>
      </w:r>
      <w:r>
        <w:rPr>
          <w:rFonts w:ascii="Times New Roman" w:hAnsi="Times New Roman"/>
          <w:sz w:val="22"/>
          <w:szCs w:val="22"/>
          <w:lang w:val="en-US"/>
        </w:rPr>
        <w:tab/>
      </w:r>
      <w:r>
        <w:rPr>
          <w:rFonts w:ascii="Times New Roman" w:hAnsi="Times New Roman"/>
          <w:sz w:val="22"/>
          <w:szCs w:val="22"/>
        </w:rPr>
        <w:t xml:space="preserve">орман сопствене потрошње са потребном опремом за формирање једносмерног и </w:t>
      </w:r>
      <w:r>
        <w:rPr>
          <w:rFonts w:ascii="Times New Roman" w:hAnsi="Times New Roman"/>
          <w:sz w:val="22"/>
          <w:szCs w:val="22"/>
          <w:lang w:val="en-US"/>
        </w:rPr>
        <w:tab/>
      </w:r>
      <w:r>
        <w:rPr>
          <w:rFonts w:ascii="Times New Roman" w:hAnsi="Times New Roman"/>
          <w:sz w:val="22"/>
          <w:szCs w:val="22"/>
        </w:rPr>
        <w:t xml:space="preserve">наизменичног развода. Напајање моторних погона расклопне опреме у ОМП, </w:t>
      </w:r>
      <w:r>
        <w:rPr>
          <w:rFonts w:ascii="Times New Roman" w:hAnsi="Times New Roman"/>
          <w:sz w:val="22"/>
          <w:szCs w:val="22"/>
          <w:lang w:val="en-US"/>
        </w:rPr>
        <w:tab/>
      </w:r>
      <w:r>
        <w:rPr>
          <w:rFonts w:ascii="Times New Roman" w:hAnsi="Times New Roman"/>
          <w:sz w:val="22"/>
          <w:szCs w:val="22"/>
        </w:rPr>
        <w:t xml:space="preserve">командних и сигналних кругова, као и опреме за даљинско управљање је 48V DC. </w:t>
      </w:r>
      <w:r>
        <w:rPr>
          <w:rFonts w:ascii="Times New Roman" w:hAnsi="Times New Roman"/>
          <w:sz w:val="22"/>
          <w:szCs w:val="22"/>
          <w:lang w:val="en-US"/>
        </w:rPr>
        <w:tab/>
      </w:r>
      <w:r>
        <w:rPr>
          <w:rFonts w:ascii="Times New Roman" w:hAnsi="Times New Roman"/>
          <w:sz w:val="22"/>
          <w:szCs w:val="22"/>
        </w:rPr>
        <w:t>У ОМП систем DC мора бити независтан од DC система електране.</w:t>
      </w:r>
    </w:p>
    <w:p w:rsidR="00142B0C" w:rsidRDefault="009F4726">
      <w:pPr>
        <w:ind w:left="340"/>
        <w:jc w:val="both"/>
        <w:rPr>
          <w:rFonts w:ascii="Times New Roman" w:hAnsi="Times New Roman"/>
          <w:sz w:val="22"/>
          <w:szCs w:val="22"/>
        </w:rPr>
      </w:pPr>
      <w:r>
        <w:rPr>
          <w:rFonts w:ascii="Times New Roman" w:hAnsi="Times New Roman"/>
          <w:sz w:val="22"/>
          <w:szCs w:val="22"/>
        </w:rPr>
        <w:t>2.12.</w:t>
      </w:r>
      <w:r>
        <w:rPr>
          <w:rFonts w:ascii="Times New Roman" w:hAnsi="Times New Roman"/>
          <w:sz w:val="22"/>
          <w:szCs w:val="22"/>
          <w:lang w:val="en-US"/>
        </w:rPr>
        <w:tab/>
      </w:r>
      <w:r>
        <w:rPr>
          <w:rFonts w:ascii="Times New Roman" w:hAnsi="Times New Roman"/>
          <w:sz w:val="22"/>
          <w:szCs w:val="22"/>
        </w:rPr>
        <w:t xml:space="preserve">Изградња електроенергетских објеката у ДСЕЕ до места прикључења електране на </w:t>
      </w:r>
      <w:r>
        <w:rPr>
          <w:rFonts w:ascii="Times New Roman" w:hAnsi="Times New Roman"/>
          <w:sz w:val="22"/>
          <w:szCs w:val="22"/>
          <w:lang w:val="en-US"/>
        </w:rPr>
        <w:tab/>
      </w:r>
      <w:r>
        <w:rPr>
          <w:rFonts w:ascii="Times New Roman" w:hAnsi="Times New Roman"/>
          <w:sz w:val="22"/>
          <w:szCs w:val="22"/>
        </w:rPr>
        <w:t xml:space="preserve">ДСЕЕ, опремање ОМП и опремање мерног места у искључивој је надлежности </w:t>
      </w:r>
      <w:r>
        <w:rPr>
          <w:rFonts w:ascii="Times New Roman" w:hAnsi="Times New Roman"/>
          <w:sz w:val="22"/>
          <w:szCs w:val="22"/>
          <w:lang w:val="en-US"/>
        </w:rPr>
        <w:tab/>
      </w:r>
      <w:r>
        <w:rPr>
          <w:rFonts w:ascii="Times New Roman" w:hAnsi="Times New Roman"/>
          <w:sz w:val="22"/>
          <w:szCs w:val="22"/>
        </w:rPr>
        <w:t xml:space="preserve">ОДС. У складу са тим, ови услови се не могу користити за израду техничке </w:t>
      </w:r>
      <w:r>
        <w:rPr>
          <w:rFonts w:ascii="Times New Roman" w:hAnsi="Times New Roman"/>
          <w:sz w:val="22"/>
          <w:szCs w:val="22"/>
          <w:lang w:val="en-US"/>
        </w:rPr>
        <w:tab/>
      </w:r>
      <w:r>
        <w:rPr>
          <w:rFonts w:ascii="Times New Roman" w:hAnsi="Times New Roman"/>
          <w:sz w:val="22"/>
          <w:szCs w:val="22"/>
        </w:rPr>
        <w:t xml:space="preserve">документације и покретање других активности потребних за реализацију </w:t>
      </w:r>
      <w:r>
        <w:rPr>
          <w:rFonts w:ascii="Times New Roman" w:hAnsi="Times New Roman"/>
          <w:sz w:val="22"/>
          <w:szCs w:val="22"/>
          <w:lang w:val="en-US"/>
        </w:rPr>
        <w:tab/>
      </w:r>
      <w:r>
        <w:rPr>
          <w:rFonts w:ascii="Times New Roman" w:hAnsi="Times New Roman"/>
          <w:sz w:val="22"/>
          <w:szCs w:val="22"/>
        </w:rPr>
        <w:t xml:space="preserve">прикључка. ОДС дефинише прикључак и место прикључења у решењу о одобрењу </w:t>
      </w:r>
      <w:r>
        <w:rPr>
          <w:rFonts w:ascii="Times New Roman" w:hAnsi="Times New Roman"/>
          <w:sz w:val="22"/>
          <w:szCs w:val="22"/>
          <w:lang w:val="en-US"/>
        </w:rPr>
        <w:tab/>
      </w:r>
      <w:r>
        <w:rPr>
          <w:rFonts w:ascii="Times New Roman" w:hAnsi="Times New Roman"/>
          <w:sz w:val="22"/>
          <w:szCs w:val="22"/>
        </w:rPr>
        <w:t xml:space="preserve">за прикључење електране, у складу са законским прописима, и задржава право </w:t>
      </w:r>
      <w:r>
        <w:rPr>
          <w:rFonts w:ascii="Times New Roman" w:hAnsi="Times New Roman"/>
          <w:sz w:val="22"/>
          <w:szCs w:val="22"/>
          <w:lang w:val="en-US"/>
        </w:rPr>
        <w:tab/>
      </w:r>
      <w:r>
        <w:rPr>
          <w:rFonts w:ascii="Times New Roman" w:hAnsi="Times New Roman"/>
          <w:sz w:val="22"/>
          <w:szCs w:val="22"/>
        </w:rPr>
        <w:t xml:space="preserve">измене ставова из тачке 2. ових услова, приликом издавања решења о одобрењу за </w:t>
      </w:r>
      <w:r>
        <w:rPr>
          <w:rFonts w:ascii="Times New Roman" w:hAnsi="Times New Roman"/>
          <w:sz w:val="22"/>
          <w:szCs w:val="22"/>
          <w:lang w:val="en-US"/>
        </w:rPr>
        <w:tab/>
      </w:r>
      <w:r>
        <w:rPr>
          <w:rFonts w:ascii="Times New Roman" w:hAnsi="Times New Roman"/>
          <w:sz w:val="22"/>
          <w:szCs w:val="22"/>
        </w:rPr>
        <w:t>прикључење.</w:t>
      </w:r>
    </w:p>
    <w:p w:rsidR="00142B0C" w:rsidRDefault="009F4726">
      <w:pPr>
        <w:ind w:left="340"/>
        <w:jc w:val="both"/>
        <w:rPr>
          <w:rFonts w:ascii="Times New Roman" w:hAnsi="Times New Roman"/>
          <w:sz w:val="22"/>
          <w:szCs w:val="22"/>
        </w:rPr>
      </w:pPr>
      <w:r>
        <w:rPr>
          <w:rFonts w:ascii="Times New Roman" w:hAnsi="Times New Roman"/>
          <w:sz w:val="22"/>
          <w:szCs w:val="22"/>
        </w:rPr>
        <w:t>2.13.</w:t>
      </w:r>
      <w:r>
        <w:rPr>
          <w:rFonts w:ascii="Times New Roman" w:hAnsi="Times New Roman"/>
          <w:sz w:val="22"/>
          <w:szCs w:val="22"/>
          <w:lang w:val="en-US"/>
        </w:rPr>
        <w:tab/>
      </w:r>
      <w:r>
        <w:rPr>
          <w:rFonts w:ascii="Times New Roman" w:hAnsi="Times New Roman"/>
          <w:sz w:val="22"/>
          <w:szCs w:val="22"/>
        </w:rPr>
        <w:t>Опис мерног места:</w:t>
      </w:r>
    </w:p>
    <w:p w:rsidR="00142B0C" w:rsidRDefault="009F4726">
      <w:pPr>
        <w:ind w:left="1020"/>
        <w:jc w:val="both"/>
        <w:rPr>
          <w:rFonts w:ascii="Times New Roman" w:hAnsi="Times New Roman"/>
          <w:sz w:val="22"/>
          <w:szCs w:val="22"/>
        </w:rPr>
      </w:pPr>
      <w:r>
        <w:rPr>
          <w:rFonts w:ascii="Times New Roman" w:hAnsi="Times New Roman"/>
          <w:sz w:val="22"/>
          <w:szCs w:val="22"/>
        </w:rPr>
        <w:t xml:space="preserve">У склопу прикључка се уграђује мерни уређај за обрачунско мерење примопредаје електричне енергије између предметне електране и ДСЕЕ, који се смешта у орман </w:t>
      </w:r>
      <w:r>
        <w:rPr>
          <w:rFonts w:ascii="Times New Roman" w:hAnsi="Times New Roman"/>
          <w:sz w:val="22"/>
          <w:szCs w:val="22"/>
        </w:rPr>
        <w:lastRenderedPageBreak/>
        <w:t>мерног места типа МОММ-РІ2 димензија 600х600x220mm (ширина х висина х дубина) и повезује са мерним трансформаторима у мерној ћелији. Наведени орман мерног места се монтира на зид у ОМП.</w:t>
      </w:r>
    </w:p>
    <w:p w:rsidR="00142B0C" w:rsidRDefault="009F4726">
      <w:pPr>
        <w:ind w:left="340"/>
        <w:jc w:val="both"/>
        <w:rPr>
          <w:rFonts w:ascii="Times New Roman" w:hAnsi="Times New Roman"/>
          <w:sz w:val="22"/>
          <w:szCs w:val="22"/>
        </w:rPr>
      </w:pPr>
      <w:r>
        <w:rPr>
          <w:rFonts w:ascii="Times New Roman" w:hAnsi="Times New Roman"/>
          <w:sz w:val="22"/>
          <w:szCs w:val="22"/>
        </w:rPr>
        <w:br/>
      </w:r>
      <w:r>
        <w:rPr>
          <w:rFonts w:ascii="Times New Roman" w:hAnsi="Times New Roman"/>
          <w:b/>
          <w:bCs/>
          <w:sz w:val="22"/>
          <w:szCs w:val="22"/>
        </w:rPr>
        <w:t>3. Основни технички подаци о ДСЕЕ на месту прикључења</w:t>
      </w:r>
    </w:p>
    <w:p w:rsidR="00142B0C" w:rsidRDefault="009F4726">
      <w:pPr>
        <w:ind w:left="340"/>
        <w:jc w:val="both"/>
        <w:rPr>
          <w:rFonts w:ascii="Times New Roman" w:hAnsi="Times New Roman"/>
          <w:sz w:val="22"/>
          <w:szCs w:val="22"/>
        </w:rPr>
      </w:pPr>
      <w:r>
        <w:rPr>
          <w:rFonts w:ascii="Times New Roman" w:hAnsi="Times New Roman"/>
          <w:sz w:val="22"/>
          <w:szCs w:val="22"/>
        </w:rPr>
        <w:br/>
        <w:t>3.1.</w:t>
      </w:r>
      <w:r>
        <w:rPr>
          <w:rFonts w:ascii="Times New Roman" w:hAnsi="Times New Roman"/>
          <w:sz w:val="22"/>
          <w:szCs w:val="22"/>
          <w:lang w:val="en-US"/>
        </w:rPr>
        <w:tab/>
      </w:r>
      <w:r>
        <w:rPr>
          <w:rFonts w:ascii="Times New Roman" w:hAnsi="Times New Roman"/>
          <w:sz w:val="22"/>
          <w:szCs w:val="22"/>
        </w:rPr>
        <w:t xml:space="preserve">Стварна струја трофазног кратког споја са стране ДСЕЕ на месту прикључења </w:t>
      </w:r>
      <w:r>
        <w:rPr>
          <w:rFonts w:ascii="Times New Roman" w:hAnsi="Times New Roman"/>
          <w:sz w:val="22"/>
          <w:szCs w:val="22"/>
          <w:lang w:val="en-US"/>
        </w:rPr>
        <w:tab/>
      </w:r>
      <w:r>
        <w:rPr>
          <w:rFonts w:ascii="Times New Roman" w:hAnsi="Times New Roman"/>
          <w:sz w:val="22"/>
          <w:szCs w:val="22"/>
        </w:rPr>
        <w:t xml:space="preserve">електране на ДСЕЕ, у субтранзијентном периоду је Ikѕ= 2,261КА, однос R/X=0,549. </w:t>
      </w:r>
    </w:p>
    <w:p w:rsidR="00142B0C" w:rsidRDefault="009F4726">
      <w:pPr>
        <w:ind w:left="340"/>
        <w:jc w:val="both"/>
        <w:rPr>
          <w:rFonts w:ascii="Times New Roman" w:hAnsi="Times New Roman"/>
          <w:sz w:val="22"/>
          <w:szCs w:val="22"/>
        </w:rPr>
      </w:pPr>
      <w:r>
        <w:rPr>
          <w:rFonts w:ascii="Times New Roman" w:hAnsi="Times New Roman"/>
          <w:sz w:val="22"/>
          <w:szCs w:val="22"/>
        </w:rPr>
        <w:t>3.2.</w:t>
      </w:r>
      <w:r>
        <w:rPr>
          <w:rFonts w:ascii="Times New Roman" w:hAnsi="Times New Roman"/>
          <w:sz w:val="22"/>
          <w:szCs w:val="22"/>
          <w:lang w:val="en-US"/>
        </w:rPr>
        <w:tab/>
      </w:r>
      <w:r>
        <w:rPr>
          <w:rFonts w:ascii="Times New Roman" w:hAnsi="Times New Roman"/>
          <w:sz w:val="22"/>
          <w:szCs w:val="22"/>
        </w:rPr>
        <w:t xml:space="preserve">Електроенергетска опрема у ДСЕЕ на 10 кѴ напону је димензионисана на </w:t>
      </w:r>
      <w:r>
        <w:rPr>
          <w:rFonts w:ascii="Times New Roman" w:hAnsi="Times New Roman"/>
          <w:sz w:val="22"/>
          <w:szCs w:val="22"/>
          <w:lang w:val="en-US"/>
        </w:rPr>
        <w:tab/>
      </w:r>
      <w:r>
        <w:rPr>
          <w:rFonts w:ascii="Times New Roman" w:hAnsi="Times New Roman"/>
          <w:sz w:val="22"/>
          <w:szCs w:val="22"/>
        </w:rPr>
        <w:t>дозвољену струју трофазног кратког споја 14,5 КА</w:t>
      </w:r>
    </w:p>
    <w:p w:rsidR="00142B0C" w:rsidRDefault="009F4726">
      <w:pPr>
        <w:ind w:left="340"/>
        <w:jc w:val="both"/>
        <w:rPr>
          <w:rFonts w:ascii="Times New Roman" w:hAnsi="Times New Roman"/>
          <w:sz w:val="22"/>
          <w:szCs w:val="22"/>
        </w:rPr>
      </w:pPr>
      <w:r>
        <w:rPr>
          <w:rFonts w:ascii="Times New Roman" w:hAnsi="Times New Roman"/>
          <w:sz w:val="22"/>
          <w:szCs w:val="22"/>
        </w:rPr>
        <w:t>3.3.</w:t>
      </w:r>
      <w:r>
        <w:rPr>
          <w:rFonts w:ascii="Times New Roman" w:hAnsi="Times New Roman"/>
          <w:sz w:val="22"/>
          <w:szCs w:val="22"/>
          <w:lang w:val="en-US"/>
        </w:rPr>
        <w:tab/>
      </w:r>
      <w:r>
        <w:rPr>
          <w:rFonts w:ascii="Times New Roman" w:hAnsi="Times New Roman"/>
          <w:sz w:val="22"/>
          <w:szCs w:val="22"/>
        </w:rPr>
        <w:t>Неутрална тачка мреже 10 КѴ напона је изолована.</w:t>
      </w:r>
    </w:p>
    <w:p w:rsidR="00142B0C" w:rsidRDefault="009F4726">
      <w:pPr>
        <w:ind w:left="340"/>
        <w:jc w:val="both"/>
        <w:rPr>
          <w:rFonts w:ascii="Times New Roman" w:hAnsi="Times New Roman"/>
          <w:sz w:val="22"/>
          <w:szCs w:val="22"/>
        </w:rPr>
      </w:pPr>
      <w:r>
        <w:rPr>
          <w:rFonts w:ascii="Times New Roman" w:hAnsi="Times New Roman"/>
          <w:sz w:val="22"/>
          <w:szCs w:val="22"/>
        </w:rPr>
        <w:t>3.4.</w:t>
      </w:r>
      <w:r>
        <w:rPr>
          <w:rFonts w:ascii="Times New Roman" w:hAnsi="Times New Roman"/>
          <w:sz w:val="22"/>
          <w:szCs w:val="22"/>
          <w:lang w:val="en-US"/>
        </w:rPr>
        <w:tab/>
      </w:r>
      <w:r>
        <w:rPr>
          <w:rFonts w:ascii="Times New Roman" w:hAnsi="Times New Roman"/>
          <w:sz w:val="22"/>
          <w:szCs w:val="22"/>
        </w:rPr>
        <w:t>Основна заштита 10 kV водова у ДСЕЕ изводи се као:</w:t>
      </w:r>
    </w:p>
    <w:p w:rsidR="00142B0C" w:rsidRDefault="009F4726">
      <w:pPr>
        <w:numPr>
          <w:ilvl w:val="0"/>
          <w:numId w:val="28"/>
        </w:numPr>
        <w:ind w:left="1077" w:hanging="340"/>
        <w:rPr>
          <w:rFonts w:ascii="Times New Roman" w:hAnsi="Times New Roman"/>
          <w:sz w:val="22"/>
          <w:szCs w:val="22"/>
        </w:rPr>
      </w:pPr>
      <w:r>
        <w:rPr>
          <w:rFonts w:ascii="Times New Roman" w:hAnsi="Times New Roman"/>
          <w:sz w:val="22"/>
          <w:szCs w:val="22"/>
        </w:rPr>
        <w:t>краткоспојна заштита са тренутним деловањем,</w:t>
      </w:r>
    </w:p>
    <w:p w:rsidR="00142B0C" w:rsidRDefault="009F4726">
      <w:pPr>
        <w:numPr>
          <w:ilvl w:val="0"/>
          <w:numId w:val="28"/>
        </w:numPr>
        <w:ind w:left="1077" w:hanging="340"/>
        <w:rPr>
          <w:rFonts w:ascii="Times New Roman" w:hAnsi="Times New Roman"/>
          <w:sz w:val="22"/>
          <w:szCs w:val="22"/>
        </w:rPr>
      </w:pPr>
      <w:r>
        <w:rPr>
          <w:rFonts w:ascii="Times New Roman" w:hAnsi="Times New Roman"/>
          <w:sz w:val="22"/>
          <w:szCs w:val="22"/>
        </w:rPr>
        <w:t>прекострујна заштита са временским затезањем,</w:t>
      </w:r>
    </w:p>
    <w:p w:rsidR="00142B0C" w:rsidRDefault="009F4726">
      <w:pPr>
        <w:numPr>
          <w:ilvl w:val="0"/>
          <w:numId w:val="28"/>
        </w:numPr>
        <w:ind w:left="1077" w:hanging="340"/>
        <w:rPr>
          <w:rFonts w:ascii="Times New Roman" w:hAnsi="Times New Roman"/>
          <w:sz w:val="22"/>
          <w:szCs w:val="22"/>
        </w:rPr>
      </w:pPr>
      <w:r>
        <w:rPr>
          <w:rFonts w:ascii="Times New Roman" w:hAnsi="Times New Roman"/>
          <w:sz w:val="22"/>
          <w:szCs w:val="22"/>
        </w:rPr>
        <w:t>земљоспојна.</w:t>
      </w:r>
    </w:p>
    <w:p w:rsidR="00142B0C" w:rsidRDefault="009F4726">
      <w:pPr>
        <w:ind w:left="340"/>
        <w:rPr>
          <w:rFonts w:ascii="Times New Roman" w:hAnsi="Times New Roman"/>
          <w:sz w:val="22"/>
          <w:szCs w:val="22"/>
        </w:rPr>
      </w:pPr>
      <w:r>
        <w:rPr>
          <w:rFonts w:ascii="Times New Roman" w:hAnsi="Times New Roman"/>
          <w:sz w:val="22"/>
          <w:szCs w:val="22"/>
        </w:rPr>
        <w:br/>
        <w:t>3.5. За елиминисање земљоспоја примењује се:</w:t>
      </w:r>
    </w:p>
    <w:p w:rsidR="00142B0C" w:rsidRDefault="009F4726">
      <w:pPr>
        <w:ind w:left="1020"/>
        <w:rPr>
          <w:rFonts w:ascii="Times New Roman" w:hAnsi="Times New Roman"/>
          <w:sz w:val="22"/>
          <w:szCs w:val="22"/>
        </w:rPr>
      </w:pPr>
      <w:r>
        <w:rPr>
          <w:rFonts w:ascii="Times New Roman" w:hAnsi="Times New Roman"/>
          <w:sz w:val="22"/>
          <w:szCs w:val="22"/>
        </w:rPr>
        <w:br/>
        <w:t>-</w:t>
      </w:r>
      <w:r>
        <w:rPr>
          <w:rFonts w:ascii="Times New Roman" w:hAnsi="Times New Roman"/>
          <w:sz w:val="22"/>
          <w:szCs w:val="22"/>
          <w:lang w:val="en-US"/>
        </w:rPr>
        <w:t xml:space="preserve"> </w:t>
      </w:r>
      <w:r>
        <w:rPr>
          <w:rFonts w:ascii="Times New Roman" w:hAnsi="Times New Roman"/>
          <w:sz w:val="22"/>
          <w:szCs w:val="22"/>
        </w:rPr>
        <w:t>земљоспојна заштита је усмерена земљоспојна "%&gt;* са временском задршком најмањег опсега подешавања (0,2-3)s на 10kV изводном прекидачу.</w:t>
      </w:r>
    </w:p>
    <w:p w:rsidR="00142B0C" w:rsidRDefault="009F4726">
      <w:pPr>
        <w:ind w:left="340"/>
        <w:jc w:val="both"/>
        <w:rPr>
          <w:rFonts w:ascii="Times New Roman" w:hAnsi="Times New Roman"/>
          <w:sz w:val="22"/>
          <w:szCs w:val="22"/>
        </w:rPr>
      </w:pPr>
      <w:r>
        <w:rPr>
          <w:rFonts w:ascii="Times New Roman" w:hAnsi="Times New Roman"/>
          <w:sz w:val="22"/>
          <w:szCs w:val="22"/>
        </w:rPr>
        <w:br/>
        <w:t>3.6. Појава кратких спојева и осталих кварова у ДСЕЕ је стохастичке природе и њихов број се не може предвидети.</w:t>
      </w:r>
    </w:p>
    <w:p w:rsidR="00142B0C" w:rsidRDefault="009F4726">
      <w:pPr>
        <w:ind w:left="340"/>
        <w:jc w:val="both"/>
        <w:rPr>
          <w:rFonts w:ascii="Times New Roman" w:hAnsi="Times New Roman"/>
          <w:sz w:val="22"/>
          <w:szCs w:val="22"/>
        </w:rPr>
      </w:pPr>
      <w:r>
        <w:rPr>
          <w:rFonts w:ascii="Times New Roman" w:hAnsi="Times New Roman"/>
          <w:sz w:val="22"/>
          <w:szCs w:val="22"/>
        </w:rPr>
        <w:t xml:space="preserve">3.7. У ДСЕЕ се примењује аутоматска регулација напона применом регулационе преклопке са кораком од 1,6% од називног напона Un, која има за циљ да одржи вредност напона у границама +/- 10% називног напона U. Напон се регулише на секундарној страни ТС 110/35 kV. Аутоматска регулација напона се спроводи са временским затезањем од 30 до 180 s, а могућа је и примена ручне </w:t>
      </w:r>
      <w:r>
        <w:rPr>
          <w:rFonts w:ascii="Times New Roman" w:hAnsi="Times New Roman"/>
          <w:sz w:val="22"/>
          <w:szCs w:val="22"/>
          <w:lang w:val="en-US"/>
        </w:rPr>
        <w:t>регулације напона</w:t>
      </w:r>
      <w:r>
        <w:rPr>
          <w:rFonts w:ascii="Times New Roman" w:hAnsi="Times New Roman"/>
          <w:sz w:val="22"/>
          <w:szCs w:val="22"/>
        </w:rPr>
        <w:t>.</w:t>
      </w:r>
    </w:p>
    <w:p w:rsidR="00142B0C" w:rsidRDefault="009F4726">
      <w:pPr>
        <w:ind w:left="340"/>
        <w:jc w:val="both"/>
        <w:rPr>
          <w:rFonts w:ascii="Times New Roman" w:hAnsi="Times New Roman"/>
          <w:sz w:val="22"/>
          <w:szCs w:val="22"/>
        </w:rPr>
      </w:pPr>
      <w:r>
        <w:rPr>
          <w:rFonts w:ascii="Times New Roman" w:hAnsi="Times New Roman"/>
          <w:sz w:val="22"/>
          <w:szCs w:val="22"/>
        </w:rPr>
        <w:t>3.8. За заштиту електроенергетског система од хаварија и других непредвиђених поремећаја, у ДСЕЕ се примењује мера ограничења потрошње помоћу напонске редукције снижењем напона за 5% од називног напона U, применом опреме и уређаја који су описани у тачки 3.6.</w:t>
      </w:r>
    </w:p>
    <w:p w:rsidR="00142B0C" w:rsidRDefault="009F4726">
      <w:pPr>
        <w:ind w:left="340"/>
        <w:jc w:val="both"/>
        <w:rPr>
          <w:rFonts w:ascii="Times New Roman" w:hAnsi="Times New Roman"/>
          <w:sz w:val="22"/>
          <w:szCs w:val="22"/>
        </w:rPr>
      </w:pPr>
      <w:r>
        <w:rPr>
          <w:rFonts w:ascii="Times New Roman" w:hAnsi="Times New Roman"/>
          <w:sz w:val="22"/>
          <w:szCs w:val="22"/>
        </w:rPr>
        <w:t>3.9. Заштита од пренапона у 10 kV мрежи се изводи применом одводника пренапона, при чему је мрежа пројектована тако да је задовољен стандардан степен изолације 175AC28 (12 Si 28/75).</w:t>
      </w:r>
    </w:p>
    <w:p w:rsidR="00142B0C" w:rsidRDefault="00142B0C">
      <w:pPr>
        <w:ind w:left="340"/>
        <w:jc w:val="both"/>
        <w:rPr>
          <w:rFonts w:ascii="Times New Roman" w:hAnsi="Times New Roman"/>
          <w:sz w:val="22"/>
          <w:szCs w:val="22"/>
        </w:rPr>
      </w:pPr>
    </w:p>
    <w:p w:rsidR="00142B0C" w:rsidRDefault="009F4726">
      <w:pPr>
        <w:ind w:left="340"/>
        <w:jc w:val="both"/>
        <w:rPr>
          <w:rFonts w:ascii="Times New Roman" w:hAnsi="Times New Roman"/>
          <w:b/>
          <w:bCs/>
          <w:sz w:val="22"/>
          <w:szCs w:val="22"/>
        </w:rPr>
      </w:pPr>
      <w:r>
        <w:rPr>
          <w:rFonts w:ascii="Times New Roman" w:hAnsi="Times New Roman"/>
          <w:b/>
          <w:bCs/>
          <w:sz w:val="22"/>
          <w:szCs w:val="22"/>
        </w:rPr>
        <w:t>4. Општи технички услови које треба да задовољи опрема у електрани</w:t>
      </w:r>
    </w:p>
    <w:p w:rsidR="00142B0C" w:rsidRDefault="009F4726">
      <w:pPr>
        <w:ind w:left="340"/>
        <w:jc w:val="both"/>
        <w:rPr>
          <w:rFonts w:ascii="Times New Roman" w:hAnsi="Times New Roman"/>
          <w:sz w:val="22"/>
          <w:szCs w:val="22"/>
        </w:rPr>
      </w:pPr>
      <w:r>
        <w:rPr>
          <w:rFonts w:ascii="Times New Roman" w:hAnsi="Times New Roman"/>
          <w:sz w:val="22"/>
          <w:szCs w:val="22"/>
        </w:rPr>
        <w:br/>
        <w:t>4.1.</w:t>
      </w:r>
      <w:r>
        <w:rPr>
          <w:rFonts w:ascii="Times New Roman" w:hAnsi="Times New Roman"/>
          <w:sz w:val="22"/>
          <w:szCs w:val="22"/>
          <w:lang w:val="en-US"/>
        </w:rPr>
        <w:tab/>
      </w:r>
      <w:r>
        <w:rPr>
          <w:rFonts w:ascii="Times New Roman" w:hAnsi="Times New Roman"/>
          <w:sz w:val="22"/>
          <w:szCs w:val="22"/>
        </w:rPr>
        <w:t xml:space="preserve">Електрана се пројектује и изводи у складу са важећим техничким прописима и </w:t>
      </w:r>
      <w:r>
        <w:rPr>
          <w:rFonts w:ascii="Times New Roman" w:hAnsi="Times New Roman"/>
          <w:sz w:val="22"/>
          <w:szCs w:val="22"/>
          <w:lang w:val="en-US"/>
        </w:rPr>
        <w:tab/>
      </w:r>
      <w:r>
        <w:rPr>
          <w:rFonts w:ascii="Times New Roman" w:hAnsi="Times New Roman"/>
          <w:sz w:val="22"/>
          <w:szCs w:val="22"/>
        </w:rPr>
        <w:t>стандардима, као и Правилима о раду дистрибутивног система.</w:t>
      </w:r>
    </w:p>
    <w:p w:rsidR="00142B0C" w:rsidRDefault="009F4726">
      <w:pPr>
        <w:ind w:left="340"/>
        <w:jc w:val="both"/>
        <w:rPr>
          <w:rFonts w:ascii="Times New Roman" w:hAnsi="Times New Roman"/>
          <w:sz w:val="22"/>
          <w:szCs w:val="22"/>
        </w:rPr>
      </w:pPr>
      <w:r>
        <w:rPr>
          <w:rFonts w:ascii="Times New Roman" w:hAnsi="Times New Roman"/>
          <w:sz w:val="22"/>
          <w:szCs w:val="22"/>
        </w:rPr>
        <w:t>4.2.</w:t>
      </w:r>
      <w:r>
        <w:rPr>
          <w:rFonts w:ascii="Times New Roman" w:hAnsi="Times New Roman"/>
          <w:sz w:val="22"/>
          <w:szCs w:val="22"/>
          <w:lang w:val="en-US"/>
        </w:rPr>
        <w:tab/>
      </w:r>
      <w:r>
        <w:rPr>
          <w:rFonts w:ascii="Times New Roman" w:hAnsi="Times New Roman"/>
          <w:sz w:val="22"/>
          <w:szCs w:val="22"/>
        </w:rPr>
        <w:t xml:space="preserve">Струја (снага) трофазног кратког споја меродавна за димензионисање опреме на 10 </w:t>
      </w:r>
      <w:r>
        <w:rPr>
          <w:rFonts w:ascii="Times New Roman" w:hAnsi="Times New Roman"/>
          <w:sz w:val="22"/>
          <w:szCs w:val="22"/>
          <w:lang w:val="en-US"/>
        </w:rPr>
        <w:tab/>
      </w:r>
      <w:r>
        <w:rPr>
          <w:rFonts w:ascii="Times New Roman" w:hAnsi="Times New Roman"/>
          <w:sz w:val="22"/>
          <w:szCs w:val="22"/>
        </w:rPr>
        <w:t>кѴ напону износи 14,5КА, 250 MVA.</w:t>
      </w:r>
    </w:p>
    <w:p w:rsidR="00142B0C" w:rsidRDefault="009F4726">
      <w:pPr>
        <w:ind w:left="340"/>
        <w:jc w:val="both"/>
        <w:rPr>
          <w:rFonts w:ascii="Times New Roman" w:hAnsi="Times New Roman"/>
          <w:sz w:val="22"/>
          <w:szCs w:val="22"/>
        </w:rPr>
      </w:pPr>
      <w:r>
        <w:rPr>
          <w:rFonts w:ascii="Times New Roman" w:hAnsi="Times New Roman"/>
          <w:sz w:val="22"/>
          <w:szCs w:val="22"/>
        </w:rPr>
        <w:t>4.3.</w:t>
      </w:r>
      <w:r>
        <w:rPr>
          <w:rFonts w:ascii="Times New Roman" w:hAnsi="Times New Roman"/>
          <w:sz w:val="22"/>
          <w:szCs w:val="22"/>
          <w:lang w:val="en-US"/>
        </w:rPr>
        <w:tab/>
      </w:r>
      <w:r>
        <w:rPr>
          <w:rFonts w:ascii="Times New Roman" w:hAnsi="Times New Roman"/>
          <w:sz w:val="22"/>
          <w:szCs w:val="22"/>
        </w:rPr>
        <w:t xml:space="preserve">Странка је дужна да применом одговарајућег енергетског трансформатора усклади </w:t>
      </w:r>
      <w:r>
        <w:rPr>
          <w:rFonts w:ascii="Times New Roman" w:hAnsi="Times New Roman"/>
          <w:sz w:val="22"/>
          <w:szCs w:val="22"/>
          <w:lang w:val="en-US"/>
        </w:rPr>
        <w:tab/>
      </w:r>
      <w:r>
        <w:rPr>
          <w:rFonts w:ascii="Times New Roman" w:hAnsi="Times New Roman"/>
          <w:sz w:val="22"/>
          <w:szCs w:val="22"/>
        </w:rPr>
        <w:t xml:space="preserve">начин прикључења, напоне и фазне ставове генератора на вредности називног </w:t>
      </w:r>
      <w:r>
        <w:rPr>
          <w:rFonts w:ascii="Times New Roman" w:hAnsi="Times New Roman"/>
          <w:sz w:val="22"/>
          <w:szCs w:val="22"/>
          <w:lang w:val="en-US"/>
        </w:rPr>
        <w:tab/>
      </w:r>
      <w:r>
        <w:rPr>
          <w:rFonts w:ascii="Times New Roman" w:hAnsi="Times New Roman"/>
          <w:sz w:val="22"/>
          <w:szCs w:val="22"/>
        </w:rPr>
        <w:t xml:space="preserve">напона на месту прикључења. Намотај енергетског трансформатора на страни </w:t>
      </w:r>
      <w:r>
        <w:rPr>
          <w:rFonts w:ascii="Times New Roman" w:hAnsi="Times New Roman"/>
          <w:sz w:val="22"/>
          <w:szCs w:val="22"/>
          <w:lang w:val="en-US"/>
        </w:rPr>
        <w:tab/>
      </w:r>
      <w:r>
        <w:rPr>
          <w:rFonts w:ascii="Times New Roman" w:hAnsi="Times New Roman"/>
          <w:sz w:val="22"/>
          <w:szCs w:val="22"/>
        </w:rPr>
        <w:t>ДСЕЕ се везује у троугао.</w:t>
      </w:r>
    </w:p>
    <w:p w:rsidR="00142B0C" w:rsidRDefault="009F4726">
      <w:pPr>
        <w:ind w:left="340"/>
        <w:jc w:val="both"/>
        <w:rPr>
          <w:rFonts w:ascii="Times New Roman" w:hAnsi="Times New Roman"/>
          <w:sz w:val="22"/>
          <w:szCs w:val="22"/>
        </w:rPr>
      </w:pPr>
      <w:r>
        <w:rPr>
          <w:rFonts w:ascii="Times New Roman" w:hAnsi="Times New Roman"/>
          <w:sz w:val="22"/>
          <w:szCs w:val="22"/>
        </w:rPr>
        <w:t>4.4.</w:t>
      </w:r>
      <w:r>
        <w:rPr>
          <w:rFonts w:ascii="Times New Roman" w:hAnsi="Times New Roman"/>
          <w:sz w:val="22"/>
          <w:szCs w:val="22"/>
          <w:lang w:val="en-US"/>
        </w:rPr>
        <w:tab/>
      </w:r>
      <w:r>
        <w:rPr>
          <w:rFonts w:ascii="Times New Roman" w:hAnsi="Times New Roman"/>
          <w:sz w:val="22"/>
          <w:szCs w:val="22"/>
        </w:rPr>
        <w:t>Максимална снага којом се предаје енергија у ДСЕЕ износи 990 kW.</w:t>
      </w:r>
    </w:p>
    <w:p w:rsidR="00142B0C" w:rsidRDefault="00142B0C">
      <w:pPr>
        <w:ind w:left="340"/>
        <w:jc w:val="both"/>
        <w:rPr>
          <w:rFonts w:ascii="Times New Roman" w:hAnsi="Times New Roman"/>
          <w:sz w:val="22"/>
          <w:szCs w:val="22"/>
        </w:rPr>
      </w:pPr>
    </w:p>
    <w:p w:rsidR="00142B0C" w:rsidRDefault="009F4726">
      <w:pPr>
        <w:ind w:left="340"/>
        <w:jc w:val="both"/>
        <w:rPr>
          <w:rFonts w:ascii="Times New Roman" w:hAnsi="Times New Roman"/>
          <w:sz w:val="22"/>
          <w:szCs w:val="22"/>
        </w:rPr>
      </w:pPr>
      <w:r>
        <w:rPr>
          <w:rFonts w:ascii="Times New Roman" w:hAnsi="Times New Roman"/>
          <w:sz w:val="22"/>
          <w:szCs w:val="22"/>
          <w:lang w:val="en-US"/>
        </w:rPr>
        <w:t xml:space="preserve">            </w:t>
      </w:r>
      <w:r>
        <w:rPr>
          <w:rFonts w:ascii="Times New Roman" w:hAnsi="Times New Roman"/>
          <w:sz w:val="22"/>
          <w:szCs w:val="22"/>
        </w:rPr>
        <w:t>Максимална снага са којом се преузима енергија из ДСЕЕ износи 5 kW.</w:t>
      </w:r>
    </w:p>
    <w:p w:rsidR="00142B0C" w:rsidRDefault="009F4726">
      <w:pPr>
        <w:ind w:left="340"/>
        <w:jc w:val="both"/>
        <w:rPr>
          <w:rFonts w:ascii="Times New Roman" w:hAnsi="Times New Roman"/>
          <w:sz w:val="22"/>
          <w:szCs w:val="22"/>
        </w:rPr>
      </w:pPr>
      <w:r>
        <w:rPr>
          <w:rFonts w:ascii="Times New Roman" w:hAnsi="Times New Roman"/>
          <w:sz w:val="22"/>
          <w:szCs w:val="22"/>
          <w:lang w:val="en-US"/>
        </w:rPr>
        <w:t xml:space="preserve">           </w:t>
      </w:r>
      <w:r>
        <w:rPr>
          <w:rFonts w:ascii="Times New Roman" w:hAnsi="Times New Roman"/>
          <w:sz w:val="22"/>
          <w:szCs w:val="22"/>
        </w:rPr>
        <w:t xml:space="preserve">У електрани ће бити инсталирана девет инвертора назначене привидне снаге од по </w:t>
      </w:r>
      <w:r>
        <w:rPr>
          <w:rFonts w:ascii="Times New Roman" w:hAnsi="Times New Roman"/>
          <w:sz w:val="22"/>
          <w:szCs w:val="22"/>
          <w:lang w:val="en-US"/>
        </w:rPr>
        <w:tab/>
      </w:r>
      <w:r>
        <w:rPr>
          <w:rFonts w:ascii="Times New Roman" w:hAnsi="Times New Roman"/>
          <w:sz w:val="22"/>
          <w:szCs w:val="22"/>
        </w:rPr>
        <w:t xml:space="preserve">121 kVA. У електрани може бити предвиђен другачији број инвертора и могу бити </w:t>
      </w:r>
      <w:r>
        <w:rPr>
          <w:rFonts w:ascii="Times New Roman" w:hAnsi="Times New Roman"/>
          <w:sz w:val="22"/>
          <w:szCs w:val="22"/>
          <w:lang w:val="en-US"/>
        </w:rPr>
        <w:tab/>
      </w:r>
      <w:r>
        <w:rPr>
          <w:rFonts w:ascii="Times New Roman" w:hAnsi="Times New Roman"/>
          <w:sz w:val="22"/>
          <w:szCs w:val="22"/>
        </w:rPr>
        <w:t xml:space="preserve">уграђени инвертори другачијих карактеристика у односу на наведене, уз услов </w:t>
      </w:r>
      <w:r>
        <w:rPr>
          <w:rFonts w:ascii="Times New Roman" w:hAnsi="Times New Roman"/>
          <w:sz w:val="22"/>
          <w:szCs w:val="22"/>
          <w:lang w:val="en-US"/>
        </w:rPr>
        <w:tab/>
      </w:r>
      <w:r>
        <w:rPr>
          <w:rFonts w:ascii="Times New Roman" w:hAnsi="Times New Roman"/>
          <w:sz w:val="22"/>
          <w:szCs w:val="22"/>
        </w:rPr>
        <w:t xml:space="preserve">обавезног испуњења критеријума 4.8.1 - 4.8.6 ових услова, у оквиру максималне </w:t>
      </w:r>
      <w:r>
        <w:rPr>
          <w:rFonts w:ascii="Times New Roman" w:hAnsi="Times New Roman"/>
          <w:sz w:val="22"/>
          <w:szCs w:val="22"/>
          <w:lang w:val="en-US"/>
        </w:rPr>
        <w:tab/>
      </w:r>
      <w:r>
        <w:rPr>
          <w:rFonts w:ascii="Times New Roman" w:hAnsi="Times New Roman"/>
          <w:sz w:val="22"/>
          <w:szCs w:val="22"/>
        </w:rPr>
        <w:t>снаге којом се предаје енергија у ДСЕЕ.</w:t>
      </w:r>
    </w:p>
    <w:p w:rsidR="00142B0C" w:rsidRDefault="009F4726">
      <w:pPr>
        <w:ind w:left="340"/>
        <w:jc w:val="both"/>
        <w:rPr>
          <w:rFonts w:ascii="Times New Roman" w:hAnsi="Times New Roman"/>
          <w:sz w:val="22"/>
          <w:szCs w:val="22"/>
        </w:rPr>
      </w:pPr>
      <w:r>
        <w:rPr>
          <w:rFonts w:ascii="Times New Roman" w:hAnsi="Times New Roman"/>
          <w:sz w:val="22"/>
          <w:szCs w:val="22"/>
        </w:rPr>
        <w:t>4.5.</w:t>
      </w:r>
      <w:r>
        <w:rPr>
          <w:rFonts w:ascii="Times New Roman" w:hAnsi="Times New Roman"/>
          <w:sz w:val="22"/>
          <w:szCs w:val="22"/>
          <w:lang w:val="en-US"/>
        </w:rPr>
        <w:tab/>
      </w:r>
      <w:r>
        <w:rPr>
          <w:rFonts w:ascii="Times New Roman" w:hAnsi="Times New Roman"/>
          <w:sz w:val="22"/>
          <w:szCs w:val="22"/>
        </w:rPr>
        <w:t xml:space="preserve">Максимална дозвољена компонента струје кратког споја од стране електране, на </w:t>
      </w:r>
      <w:r>
        <w:rPr>
          <w:rFonts w:ascii="Times New Roman" w:hAnsi="Times New Roman"/>
          <w:sz w:val="22"/>
          <w:szCs w:val="22"/>
          <w:lang w:val="en-US"/>
        </w:rPr>
        <w:tab/>
      </w:r>
      <w:r>
        <w:rPr>
          <w:rFonts w:ascii="Times New Roman" w:hAnsi="Times New Roman"/>
          <w:sz w:val="22"/>
          <w:szCs w:val="22"/>
        </w:rPr>
        <w:t xml:space="preserve">месту прикључења електране на ДСЕЕ (почетна симетрична струја кратког споја, </w:t>
      </w:r>
      <w:r>
        <w:rPr>
          <w:rFonts w:ascii="Times New Roman" w:hAnsi="Times New Roman"/>
          <w:sz w:val="22"/>
          <w:szCs w:val="22"/>
          <w:lang w:val="en-US"/>
        </w:rPr>
        <w:tab/>
      </w:r>
      <w:r>
        <w:rPr>
          <w:rFonts w:ascii="Times New Roman" w:hAnsi="Times New Roman"/>
          <w:sz w:val="22"/>
          <w:szCs w:val="22"/>
        </w:rPr>
        <w:t xml:space="preserve">ефективна вредност), не сме бити већа од 0,095 КА. У техничкој документацији </w:t>
      </w:r>
      <w:r>
        <w:rPr>
          <w:rFonts w:ascii="Times New Roman" w:hAnsi="Times New Roman"/>
          <w:sz w:val="22"/>
          <w:szCs w:val="22"/>
          <w:lang w:val="en-US"/>
        </w:rPr>
        <w:tab/>
      </w:r>
      <w:r>
        <w:rPr>
          <w:rFonts w:ascii="Times New Roman" w:hAnsi="Times New Roman"/>
          <w:sz w:val="22"/>
          <w:szCs w:val="22"/>
        </w:rPr>
        <w:t xml:space="preserve">електране је потребно навести стварну вредност струје кратког споја са стране </w:t>
      </w:r>
      <w:r>
        <w:rPr>
          <w:rFonts w:ascii="Times New Roman" w:hAnsi="Times New Roman"/>
          <w:sz w:val="22"/>
          <w:szCs w:val="22"/>
          <w:lang w:val="en-US"/>
        </w:rPr>
        <w:tab/>
      </w:r>
      <w:r>
        <w:rPr>
          <w:rFonts w:ascii="Times New Roman" w:hAnsi="Times New Roman"/>
          <w:sz w:val="22"/>
          <w:szCs w:val="22"/>
        </w:rPr>
        <w:t xml:space="preserve">електране на месту прикључења </w:t>
      </w:r>
      <w:r>
        <w:rPr>
          <w:rFonts w:ascii="Times New Roman" w:hAnsi="Times New Roman"/>
          <w:sz w:val="22"/>
          <w:szCs w:val="22"/>
        </w:rPr>
        <w:lastRenderedPageBreak/>
        <w:t>електране на ДСЕЕ.</w:t>
      </w:r>
      <w:r>
        <w:rPr>
          <w:rFonts w:ascii="Times New Roman" w:hAnsi="Times New Roman"/>
          <w:sz w:val="22"/>
          <w:szCs w:val="22"/>
        </w:rPr>
        <w:br/>
        <w:t>4.6.</w:t>
      </w:r>
      <w:r>
        <w:rPr>
          <w:rFonts w:ascii="Times New Roman" w:hAnsi="Times New Roman"/>
          <w:sz w:val="22"/>
          <w:szCs w:val="22"/>
          <w:lang w:val="en-US"/>
        </w:rPr>
        <w:tab/>
      </w:r>
      <w:r>
        <w:rPr>
          <w:rFonts w:ascii="Times New Roman" w:hAnsi="Times New Roman"/>
          <w:sz w:val="22"/>
          <w:szCs w:val="22"/>
        </w:rPr>
        <w:t xml:space="preserve">Инсталације и уређаји у електрани морају бити прилагођени стандарду SRPS EN </w:t>
      </w:r>
      <w:r>
        <w:rPr>
          <w:rFonts w:ascii="Times New Roman" w:hAnsi="Times New Roman"/>
          <w:sz w:val="22"/>
          <w:szCs w:val="22"/>
          <w:lang w:val="en-US"/>
        </w:rPr>
        <w:tab/>
      </w:r>
      <w:r>
        <w:rPr>
          <w:rFonts w:ascii="Times New Roman" w:hAnsi="Times New Roman"/>
          <w:sz w:val="22"/>
          <w:szCs w:val="22"/>
        </w:rPr>
        <w:t>50160.</w:t>
      </w:r>
      <w:r>
        <w:rPr>
          <w:rFonts w:ascii="Times New Roman" w:hAnsi="Times New Roman"/>
          <w:sz w:val="22"/>
          <w:szCs w:val="22"/>
        </w:rPr>
        <w:br/>
        <w:t>4.7.</w:t>
      </w:r>
      <w:r>
        <w:rPr>
          <w:rFonts w:ascii="Times New Roman" w:hAnsi="Times New Roman"/>
          <w:sz w:val="22"/>
          <w:szCs w:val="22"/>
          <w:lang w:val="en-US"/>
        </w:rPr>
        <w:tab/>
      </w:r>
      <w:r>
        <w:rPr>
          <w:rFonts w:ascii="Times New Roman" w:hAnsi="Times New Roman"/>
          <w:sz w:val="22"/>
          <w:szCs w:val="22"/>
        </w:rPr>
        <w:t xml:space="preserve">У електрани обезбедити аутоматску регулацију фактора снаге у границама 0,90 </w:t>
      </w:r>
      <w:r>
        <w:rPr>
          <w:rFonts w:ascii="Times New Roman" w:hAnsi="Times New Roman"/>
          <w:sz w:val="22"/>
          <w:szCs w:val="22"/>
          <w:lang w:val="en-US"/>
        </w:rPr>
        <w:tab/>
      </w:r>
      <w:r>
        <w:rPr>
          <w:rFonts w:ascii="Times New Roman" w:hAnsi="Times New Roman"/>
          <w:sz w:val="22"/>
          <w:szCs w:val="22"/>
        </w:rPr>
        <w:t xml:space="preserve">подпобуђено и 0,90 надпобуђено. Вредност фактора снаге са којом електрана ради </w:t>
      </w:r>
      <w:r>
        <w:rPr>
          <w:rFonts w:ascii="Times New Roman" w:hAnsi="Times New Roman"/>
          <w:sz w:val="22"/>
          <w:szCs w:val="22"/>
          <w:lang w:val="en-US"/>
        </w:rPr>
        <w:tab/>
      </w:r>
      <w:r>
        <w:rPr>
          <w:rFonts w:ascii="Times New Roman" w:hAnsi="Times New Roman"/>
          <w:sz w:val="22"/>
          <w:szCs w:val="22"/>
        </w:rPr>
        <w:t xml:space="preserve">треба да је подесива и дефинише је ЕДС. Електрана треба да поседује и аутоматску </w:t>
      </w:r>
      <w:r>
        <w:rPr>
          <w:rFonts w:ascii="Times New Roman" w:hAnsi="Times New Roman"/>
          <w:sz w:val="22"/>
          <w:szCs w:val="22"/>
          <w:lang w:val="en-US"/>
        </w:rPr>
        <w:tab/>
      </w:r>
      <w:r>
        <w:rPr>
          <w:rFonts w:ascii="Times New Roman" w:hAnsi="Times New Roman"/>
          <w:sz w:val="22"/>
          <w:szCs w:val="22"/>
        </w:rPr>
        <w:t>регулацију реактивне снаге која се користи по налогу ЕДС. Фактор</w:t>
      </w:r>
    </w:p>
    <w:p w:rsidR="00142B0C" w:rsidRDefault="00142B0C">
      <w:pPr>
        <w:ind w:left="340"/>
        <w:jc w:val="both"/>
        <w:rPr>
          <w:rFonts w:ascii="Times New Roman" w:hAnsi="Times New Roman"/>
          <w:sz w:val="22"/>
          <w:szCs w:val="22"/>
        </w:rPr>
      </w:pPr>
    </w:p>
    <w:p w:rsidR="00142B0C" w:rsidRDefault="009F4726">
      <w:pPr>
        <w:ind w:left="340"/>
        <w:jc w:val="both"/>
        <w:rPr>
          <w:rFonts w:ascii="Times New Roman" w:hAnsi="Times New Roman"/>
          <w:sz w:val="22"/>
          <w:szCs w:val="22"/>
        </w:rPr>
      </w:pPr>
      <w:r>
        <w:rPr>
          <w:rFonts w:ascii="Times New Roman" w:hAnsi="Times New Roman"/>
          <w:sz w:val="22"/>
          <w:szCs w:val="22"/>
          <w:lang w:val="en-US"/>
        </w:rPr>
        <w:t xml:space="preserve">          </w:t>
      </w:r>
      <w:r>
        <w:rPr>
          <w:rFonts w:ascii="Times New Roman" w:hAnsi="Times New Roman"/>
          <w:sz w:val="22"/>
          <w:szCs w:val="22"/>
        </w:rPr>
        <w:t xml:space="preserve">снаге у режиму пријема активне електричне енергије из ДСЕЕ треба да буде изнад </w:t>
      </w:r>
      <w:r>
        <w:rPr>
          <w:rFonts w:ascii="Times New Roman" w:hAnsi="Times New Roman"/>
          <w:sz w:val="22"/>
          <w:szCs w:val="22"/>
          <w:lang w:val="en-US"/>
        </w:rPr>
        <w:tab/>
      </w:r>
      <w:r>
        <w:rPr>
          <w:rFonts w:ascii="Times New Roman" w:hAnsi="Times New Roman"/>
          <w:sz w:val="22"/>
          <w:szCs w:val="22"/>
        </w:rPr>
        <w:t>0,95 (соsp≥0,95).</w:t>
      </w:r>
    </w:p>
    <w:p w:rsidR="00142B0C" w:rsidRDefault="009F4726">
      <w:pPr>
        <w:ind w:left="340"/>
        <w:jc w:val="both"/>
        <w:rPr>
          <w:rFonts w:ascii="Times New Roman" w:hAnsi="Times New Roman"/>
          <w:sz w:val="22"/>
          <w:szCs w:val="22"/>
        </w:rPr>
      </w:pPr>
      <w:r>
        <w:rPr>
          <w:rFonts w:ascii="Times New Roman" w:hAnsi="Times New Roman"/>
          <w:sz w:val="22"/>
          <w:szCs w:val="22"/>
        </w:rPr>
        <w:t>4.8.</w:t>
      </w:r>
      <w:r>
        <w:rPr>
          <w:rFonts w:ascii="Times New Roman" w:hAnsi="Times New Roman"/>
          <w:sz w:val="22"/>
          <w:szCs w:val="22"/>
          <w:lang w:val="en-US"/>
        </w:rPr>
        <w:tab/>
      </w:r>
      <w:r>
        <w:rPr>
          <w:rFonts w:ascii="Times New Roman" w:hAnsi="Times New Roman"/>
          <w:sz w:val="22"/>
          <w:szCs w:val="22"/>
        </w:rPr>
        <w:t xml:space="preserve">За прикључење и безбедан паралелан рад електране са ДСЕЕ, електрана мора да </w:t>
      </w:r>
      <w:r>
        <w:rPr>
          <w:rFonts w:ascii="Times New Roman" w:hAnsi="Times New Roman"/>
          <w:sz w:val="22"/>
          <w:szCs w:val="22"/>
          <w:lang w:val="en-US"/>
        </w:rPr>
        <w:tab/>
      </w:r>
      <w:r>
        <w:rPr>
          <w:rFonts w:ascii="Times New Roman" w:hAnsi="Times New Roman"/>
          <w:sz w:val="22"/>
          <w:szCs w:val="22"/>
        </w:rPr>
        <w:t>задовољи 6 основних критеријума:</w:t>
      </w:r>
    </w:p>
    <w:p w:rsidR="00142B0C" w:rsidRDefault="00142B0C">
      <w:pPr>
        <w:ind w:left="340"/>
        <w:jc w:val="both"/>
        <w:rPr>
          <w:rFonts w:ascii="Times New Roman" w:hAnsi="Times New Roman"/>
          <w:sz w:val="22"/>
          <w:szCs w:val="22"/>
        </w:rPr>
      </w:pPr>
    </w:p>
    <w:p w:rsidR="00142B0C" w:rsidRDefault="009F4726">
      <w:pPr>
        <w:ind w:left="340"/>
        <w:jc w:val="both"/>
        <w:rPr>
          <w:rFonts w:ascii="Times New Roman" w:hAnsi="Times New Roman"/>
          <w:sz w:val="22"/>
          <w:szCs w:val="22"/>
        </w:rPr>
      </w:pPr>
      <w:r>
        <w:rPr>
          <w:rFonts w:ascii="Times New Roman" w:hAnsi="Times New Roman"/>
          <w:sz w:val="22"/>
          <w:szCs w:val="22"/>
          <w:lang w:val="en-US"/>
        </w:rPr>
        <w:t xml:space="preserve">   </w:t>
      </w:r>
      <w:r>
        <w:rPr>
          <w:rFonts w:ascii="Times New Roman" w:hAnsi="Times New Roman"/>
          <w:sz w:val="22"/>
          <w:szCs w:val="22"/>
        </w:rPr>
        <w:t>4.8.1. Критеријум максимално дозвољене снаге генератора у електрани;</w:t>
      </w:r>
      <w:r>
        <w:rPr>
          <w:rFonts w:ascii="Times New Roman" w:hAnsi="Times New Roman"/>
          <w:sz w:val="22"/>
          <w:szCs w:val="22"/>
        </w:rPr>
        <w:br/>
      </w:r>
      <w:r>
        <w:rPr>
          <w:rFonts w:ascii="Times New Roman" w:hAnsi="Times New Roman"/>
          <w:sz w:val="22"/>
          <w:szCs w:val="22"/>
          <w:lang w:val="en-US"/>
        </w:rPr>
        <w:tab/>
      </w:r>
      <w:r>
        <w:rPr>
          <w:rFonts w:ascii="Times New Roman" w:hAnsi="Times New Roman"/>
          <w:sz w:val="22"/>
          <w:szCs w:val="22"/>
        </w:rPr>
        <w:t>4.8.2. Критеријум дозвољених вредности напона у стационарном режиму;</w:t>
      </w:r>
      <w:r>
        <w:rPr>
          <w:rFonts w:ascii="Times New Roman" w:hAnsi="Times New Roman"/>
          <w:sz w:val="22"/>
          <w:szCs w:val="22"/>
        </w:rPr>
        <w:br/>
      </w:r>
      <w:r>
        <w:rPr>
          <w:rFonts w:ascii="Times New Roman" w:hAnsi="Times New Roman"/>
          <w:sz w:val="22"/>
          <w:szCs w:val="22"/>
          <w:lang w:val="en-US"/>
        </w:rPr>
        <w:tab/>
      </w:r>
      <w:r>
        <w:rPr>
          <w:rFonts w:ascii="Times New Roman" w:hAnsi="Times New Roman"/>
          <w:sz w:val="22"/>
          <w:szCs w:val="22"/>
        </w:rPr>
        <w:t>4.8.3. Критеријум дозвољеног струјног оптерећења елемената дистрибутивне</w:t>
      </w:r>
      <w:r>
        <w:rPr>
          <w:rFonts w:ascii="Times New Roman" w:hAnsi="Times New Roman"/>
          <w:sz w:val="22"/>
          <w:szCs w:val="22"/>
          <w:lang w:val="en-US"/>
        </w:rPr>
        <w:t xml:space="preserve"> </w:t>
      </w:r>
      <w:r>
        <w:rPr>
          <w:rFonts w:ascii="Times New Roman" w:hAnsi="Times New Roman"/>
          <w:sz w:val="22"/>
          <w:szCs w:val="22"/>
          <w:lang w:val="en-US"/>
        </w:rPr>
        <w:tab/>
      </w:r>
      <w:r>
        <w:rPr>
          <w:rFonts w:ascii="Times New Roman" w:hAnsi="Times New Roman"/>
          <w:sz w:val="22"/>
          <w:szCs w:val="22"/>
        </w:rPr>
        <w:t>мреже;</w:t>
      </w:r>
    </w:p>
    <w:p w:rsidR="00142B0C" w:rsidRDefault="009F4726">
      <w:pPr>
        <w:ind w:left="340"/>
        <w:jc w:val="both"/>
        <w:rPr>
          <w:rFonts w:ascii="Times New Roman" w:hAnsi="Times New Roman"/>
          <w:sz w:val="22"/>
          <w:szCs w:val="22"/>
        </w:rPr>
      </w:pPr>
      <w:r>
        <w:rPr>
          <w:rFonts w:ascii="Times New Roman" w:hAnsi="Times New Roman"/>
          <w:sz w:val="22"/>
          <w:szCs w:val="22"/>
          <w:lang w:val="en-US"/>
        </w:rPr>
        <w:t xml:space="preserve">            </w:t>
      </w:r>
      <w:r>
        <w:rPr>
          <w:rFonts w:ascii="Times New Roman" w:hAnsi="Times New Roman"/>
          <w:sz w:val="22"/>
          <w:szCs w:val="22"/>
        </w:rPr>
        <w:t>4.8.4. Критеријум фликера;</w:t>
      </w:r>
    </w:p>
    <w:p w:rsidR="00142B0C" w:rsidRDefault="009F4726">
      <w:pPr>
        <w:ind w:left="340"/>
        <w:jc w:val="both"/>
        <w:rPr>
          <w:rFonts w:ascii="Times New Roman" w:hAnsi="Times New Roman"/>
          <w:sz w:val="22"/>
          <w:szCs w:val="22"/>
        </w:rPr>
      </w:pPr>
      <w:r>
        <w:rPr>
          <w:rFonts w:ascii="Times New Roman" w:hAnsi="Times New Roman"/>
          <w:sz w:val="22"/>
          <w:szCs w:val="22"/>
          <w:lang w:val="en-US"/>
        </w:rPr>
        <w:tab/>
      </w:r>
      <w:r>
        <w:rPr>
          <w:rFonts w:ascii="Times New Roman" w:hAnsi="Times New Roman"/>
          <w:sz w:val="22"/>
          <w:szCs w:val="22"/>
        </w:rPr>
        <w:t>4.8.5. Критеријум дозвољених струја виших хармоника и интерхармоника;</w:t>
      </w:r>
    </w:p>
    <w:p w:rsidR="00142B0C" w:rsidRDefault="009F4726">
      <w:pPr>
        <w:ind w:left="340"/>
        <w:jc w:val="both"/>
        <w:rPr>
          <w:rFonts w:ascii="Times New Roman" w:hAnsi="Times New Roman"/>
          <w:sz w:val="22"/>
          <w:szCs w:val="22"/>
        </w:rPr>
      </w:pPr>
      <w:r>
        <w:rPr>
          <w:rFonts w:ascii="Times New Roman" w:hAnsi="Times New Roman"/>
          <w:sz w:val="22"/>
          <w:szCs w:val="22"/>
          <w:lang w:val="en-US"/>
        </w:rPr>
        <w:t xml:space="preserve">            </w:t>
      </w:r>
      <w:r>
        <w:rPr>
          <w:rFonts w:ascii="Times New Roman" w:hAnsi="Times New Roman"/>
          <w:sz w:val="22"/>
          <w:szCs w:val="22"/>
        </w:rPr>
        <w:t>4.8.6. Критеријум снаге кратког споја.</w:t>
      </w:r>
    </w:p>
    <w:p w:rsidR="00142B0C" w:rsidRDefault="009F4726">
      <w:pPr>
        <w:ind w:left="340"/>
        <w:jc w:val="both"/>
        <w:rPr>
          <w:rFonts w:ascii="Times New Roman" w:hAnsi="Times New Roman"/>
          <w:sz w:val="22"/>
          <w:szCs w:val="22"/>
        </w:rPr>
      </w:pPr>
      <w:r>
        <w:rPr>
          <w:rFonts w:ascii="Times New Roman" w:hAnsi="Times New Roman"/>
          <w:sz w:val="22"/>
          <w:szCs w:val="22"/>
        </w:rPr>
        <w:br/>
      </w:r>
      <w:r>
        <w:rPr>
          <w:rFonts w:ascii="Times New Roman" w:hAnsi="Times New Roman"/>
          <w:sz w:val="22"/>
          <w:szCs w:val="22"/>
          <w:lang w:val="en-US"/>
        </w:rPr>
        <w:tab/>
      </w:r>
      <w:r>
        <w:rPr>
          <w:rFonts w:ascii="Times New Roman" w:hAnsi="Times New Roman"/>
          <w:sz w:val="22"/>
          <w:szCs w:val="22"/>
        </w:rPr>
        <w:t xml:space="preserve">У пројекту електране треба спровести проверу критеријума 4.8.1, 4.8.4 - 4.8.6. </w:t>
      </w:r>
      <w:r>
        <w:rPr>
          <w:rFonts w:ascii="Times New Roman" w:hAnsi="Times New Roman"/>
          <w:sz w:val="22"/>
          <w:szCs w:val="22"/>
          <w:lang w:val="en-US"/>
        </w:rPr>
        <w:tab/>
      </w:r>
      <w:r>
        <w:rPr>
          <w:rFonts w:ascii="Times New Roman" w:hAnsi="Times New Roman"/>
          <w:sz w:val="22"/>
          <w:szCs w:val="22"/>
        </w:rPr>
        <w:t xml:space="preserve">Критеријуми 4.8.1, 4.8.4 и 4.8.5 проверавају се према одредбама Правила о раду </w:t>
      </w:r>
      <w:r>
        <w:rPr>
          <w:rFonts w:ascii="Times New Roman" w:hAnsi="Times New Roman"/>
          <w:sz w:val="22"/>
          <w:szCs w:val="22"/>
          <w:lang w:val="en-US"/>
        </w:rPr>
        <w:tab/>
      </w:r>
      <w:r>
        <w:rPr>
          <w:rFonts w:ascii="Times New Roman" w:hAnsi="Times New Roman"/>
          <w:sz w:val="22"/>
          <w:szCs w:val="22"/>
        </w:rPr>
        <w:t xml:space="preserve">дистрибутивног система, а критеријум 4.8.6 према услову датом у тачки 4.5. При </w:t>
      </w:r>
      <w:r>
        <w:rPr>
          <w:rFonts w:ascii="Times New Roman" w:hAnsi="Times New Roman"/>
          <w:sz w:val="22"/>
          <w:szCs w:val="22"/>
          <w:lang w:val="en-US"/>
        </w:rPr>
        <w:tab/>
      </w:r>
      <w:r>
        <w:rPr>
          <w:rFonts w:ascii="Times New Roman" w:hAnsi="Times New Roman"/>
          <w:sz w:val="22"/>
          <w:szCs w:val="22"/>
        </w:rPr>
        <w:t xml:space="preserve">провери критеријума 4.8.5 претпоставити да је у мрежи припадајуће ТС 110/35 кѴ </w:t>
      </w:r>
      <w:r>
        <w:rPr>
          <w:rFonts w:ascii="Times New Roman" w:hAnsi="Times New Roman"/>
          <w:sz w:val="22"/>
          <w:szCs w:val="22"/>
          <w:lang w:val="en-US"/>
        </w:rPr>
        <w:tab/>
      </w:r>
      <w:r>
        <w:rPr>
          <w:rFonts w:ascii="Times New Roman" w:hAnsi="Times New Roman"/>
          <w:sz w:val="22"/>
          <w:szCs w:val="22"/>
        </w:rPr>
        <w:t>прикључена само предметна електрана.</w:t>
      </w:r>
    </w:p>
    <w:p w:rsidR="00142B0C" w:rsidRDefault="00142B0C">
      <w:pPr>
        <w:ind w:left="340"/>
        <w:jc w:val="both"/>
        <w:rPr>
          <w:rFonts w:ascii="Times New Roman" w:hAnsi="Times New Roman"/>
          <w:sz w:val="22"/>
          <w:szCs w:val="22"/>
        </w:rPr>
      </w:pPr>
    </w:p>
    <w:p w:rsidR="00142B0C" w:rsidRDefault="009F4726">
      <w:pPr>
        <w:ind w:left="340"/>
        <w:jc w:val="both"/>
        <w:rPr>
          <w:rFonts w:ascii="Times New Roman" w:hAnsi="Times New Roman"/>
          <w:sz w:val="22"/>
          <w:szCs w:val="22"/>
        </w:rPr>
      </w:pPr>
      <w:r>
        <w:rPr>
          <w:rFonts w:ascii="Times New Roman" w:hAnsi="Times New Roman"/>
          <w:sz w:val="22"/>
          <w:szCs w:val="22"/>
          <w:lang w:val="en-US"/>
        </w:rPr>
        <w:t xml:space="preserve">         </w:t>
      </w:r>
      <w:r>
        <w:rPr>
          <w:rFonts w:ascii="Times New Roman" w:hAnsi="Times New Roman"/>
          <w:sz w:val="22"/>
          <w:szCs w:val="22"/>
        </w:rPr>
        <w:t xml:space="preserve">Уколико, након прикључења електране, у било ком моменту у току погона електране, </w:t>
      </w:r>
      <w:r>
        <w:rPr>
          <w:rFonts w:ascii="Times New Roman" w:hAnsi="Times New Roman"/>
          <w:sz w:val="22"/>
          <w:szCs w:val="22"/>
          <w:lang w:val="en-US"/>
        </w:rPr>
        <w:tab/>
      </w:r>
      <w:r>
        <w:rPr>
          <w:rFonts w:ascii="Times New Roman" w:hAnsi="Times New Roman"/>
          <w:sz w:val="22"/>
          <w:szCs w:val="22"/>
        </w:rPr>
        <w:t xml:space="preserve">буду нарушени критеријуми из ове тачке, електрана ће бити одвојена од ДСЕЕ док </w:t>
      </w:r>
      <w:r>
        <w:rPr>
          <w:rFonts w:ascii="Times New Roman" w:hAnsi="Times New Roman"/>
          <w:sz w:val="22"/>
          <w:szCs w:val="22"/>
          <w:lang w:val="en-US"/>
        </w:rPr>
        <w:tab/>
      </w:r>
      <w:r>
        <w:rPr>
          <w:rFonts w:ascii="Times New Roman" w:hAnsi="Times New Roman"/>
          <w:sz w:val="22"/>
          <w:szCs w:val="22"/>
        </w:rPr>
        <w:t>странка, о свом трошку, не отклони узроке поремећаја.</w:t>
      </w:r>
    </w:p>
    <w:p w:rsidR="00142B0C" w:rsidRDefault="00142B0C">
      <w:pPr>
        <w:ind w:left="340"/>
        <w:jc w:val="both"/>
        <w:rPr>
          <w:rFonts w:ascii="Times New Roman" w:hAnsi="Times New Roman"/>
          <w:sz w:val="22"/>
          <w:szCs w:val="22"/>
        </w:rPr>
      </w:pPr>
    </w:p>
    <w:p w:rsidR="00142B0C" w:rsidRDefault="009F4726">
      <w:pPr>
        <w:ind w:left="340"/>
        <w:jc w:val="both"/>
        <w:rPr>
          <w:rFonts w:ascii="Times New Roman" w:hAnsi="Times New Roman"/>
          <w:sz w:val="22"/>
          <w:szCs w:val="22"/>
        </w:rPr>
      </w:pPr>
      <w:r>
        <w:rPr>
          <w:rFonts w:ascii="Times New Roman" w:hAnsi="Times New Roman"/>
          <w:sz w:val="22"/>
          <w:szCs w:val="22"/>
          <w:lang w:val="en-US"/>
        </w:rPr>
        <w:t xml:space="preserve">         </w:t>
      </w:r>
      <w:r>
        <w:rPr>
          <w:rFonts w:ascii="Times New Roman" w:hAnsi="Times New Roman"/>
          <w:sz w:val="22"/>
          <w:szCs w:val="22"/>
        </w:rPr>
        <w:t xml:space="preserve">Странка је дужна да, по налогу ОДС, угради филтере за одговарајуће редове виших </w:t>
      </w:r>
      <w:r>
        <w:rPr>
          <w:rFonts w:ascii="Times New Roman" w:hAnsi="Times New Roman"/>
          <w:sz w:val="22"/>
          <w:szCs w:val="22"/>
          <w:lang w:val="en-US"/>
        </w:rPr>
        <w:tab/>
      </w:r>
      <w:r>
        <w:rPr>
          <w:rFonts w:ascii="Times New Roman" w:hAnsi="Times New Roman"/>
          <w:sz w:val="22"/>
          <w:szCs w:val="22"/>
        </w:rPr>
        <w:t xml:space="preserve">хармоника чиме се обезбеђује да основне карактеристике напона на месту </w:t>
      </w:r>
      <w:r>
        <w:rPr>
          <w:rFonts w:ascii="Times New Roman" w:hAnsi="Times New Roman"/>
          <w:sz w:val="22"/>
          <w:szCs w:val="22"/>
          <w:lang w:val="en-US"/>
        </w:rPr>
        <w:tab/>
      </w:r>
      <w:r>
        <w:rPr>
          <w:rFonts w:ascii="Times New Roman" w:hAnsi="Times New Roman"/>
          <w:sz w:val="22"/>
          <w:szCs w:val="22"/>
        </w:rPr>
        <w:t xml:space="preserve">прикључења електране на ДСЕЕ ефективна вредност, фреквенција, симетричност и </w:t>
      </w:r>
      <w:r>
        <w:rPr>
          <w:rFonts w:ascii="Times New Roman" w:hAnsi="Times New Roman"/>
          <w:sz w:val="22"/>
          <w:szCs w:val="22"/>
          <w:lang w:val="en-US"/>
        </w:rPr>
        <w:tab/>
      </w:r>
      <w:r>
        <w:rPr>
          <w:rFonts w:ascii="Times New Roman" w:hAnsi="Times New Roman"/>
          <w:sz w:val="22"/>
          <w:szCs w:val="22"/>
        </w:rPr>
        <w:t xml:space="preserve">таласни облик буду у задатим оквирима. Странка је дужна да поступи по налогу </w:t>
      </w:r>
      <w:r>
        <w:rPr>
          <w:rFonts w:ascii="Times New Roman" w:hAnsi="Times New Roman"/>
          <w:sz w:val="22"/>
          <w:szCs w:val="22"/>
          <w:lang w:val="en-US"/>
        </w:rPr>
        <w:tab/>
      </w:r>
      <w:r>
        <w:rPr>
          <w:rFonts w:ascii="Times New Roman" w:hAnsi="Times New Roman"/>
          <w:sz w:val="22"/>
          <w:szCs w:val="22"/>
        </w:rPr>
        <w:t>ОДС у случају измене Правила о раду дистрибутивног система.</w:t>
      </w:r>
    </w:p>
    <w:p w:rsidR="00142B0C" w:rsidRDefault="00142B0C">
      <w:pPr>
        <w:ind w:left="340"/>
        <w:jc w:val="both"/>
        <w:rPr>
          <w:rFonts w:ascii="Times New Roman" w:hAnsi="Times New Roman"/>
          <w:sz w:val="22"/>
          <w:szCs w:val="22"/>
        </w:rPr>
      </w:pPr>
    </w:p>
    <w:p w:rsidR="00142B0C" w:rsidRDefault="009F4726">
      <w:pPr>
        <w:ind w:left="340"/>
        <w:jc w:val="both"/>
        <w:rPr>
          <w:rFonts w:ascii="Times New Roman" w:hAnsi="Times New Roman"/>
          <w:sz w:val="22"/>
          <w:szCs w:val="22"/>
        </w:rPr>
      </w:pPr>
      <w:r>
        <w:rPr>
          <w:rFonts w:ascii="Times New Roman" w:hAnsi="Times New Roman"/>
          <w:sz w:val="22"/>
          <w:szCs w:val="22"/>
        </w:rPr>
        <w:t>4.9.</w:t>
      </w:r>
      <w:r>
        <w:rPr>
          <w:rFonts w:ascii="Times New Roman" w:hAnsi="Times New Roman"/>
          <w:sz w:val="22"/>
          <w:szCs w:val="22"/>
          <w:lang w:val="en-US"/>
        </w:rPr>
        <w:tab/>
      </w:r>
      <w:r>
        <w:rPr>
          <w:rFonts w:ascii="Times New Roman" w:hAnsi="Times New Roman"/>
          <w:sz w:val="22"/>
          <w:szCs w:val="22"/>
        </w:rPr>
        <w:t xml:space="preserve">У водној ћелији 10 kѴ разводног постројења електране, у коју се везује вод </w:t>
      </w:r>
      <w:r>
        <w:rPr>
          <w:rFonts w:ascii="Times New Roman" w:hAnsi="Times New Roman"/>
          <w:sz w:val="22"/>
          <w:szCs w:val="22"/>
          <w:lang w:val="en-US"/>
        </w:rPr>
        <w:tab/>
      </w:r>
      <w:r>
        <w:rPr>
          <w:rFonts w:ascii="Times New Roman" w:hAnsi="Times New Roman"/>
          <w:sz w:val="22"/>
          <w:szCs w:val="22"/>
        </w:rPr>
        <w:t xml:space="preserve">електране, уграђује се спојни прекидач, који се користи за: спајање (повезивање) </w:t>
      </w:r>
      <w:r>
        <w:rPr>
          <w:rFonts w:ascii="Times New Roman" w:hAnsi="Times New Roman"/>
          <w:sz w:val="22"/>
          <w:szCs w:val="22"/>
          <w:lang w:val="en-US"/>
        </w:rPr>
        <w:tab/>
      </w:r>
      <w:r>
        <w:rPr>
          <w:rFonts w:ascii="Times New Roman" w:hAnsi="Times New Roman"/>
          <w:sz w:val="22"/>
          <w:szCs w:val="22"/>
        </w:rPr>
        <w:t xml:space="preserve">електране са ДСЕЕ, аутоматско одвајање електране од ДСЕЕ због кварова и </w:t>
      </w:r>
      <w:r>
        <w:rPr>
          <w:rFonts w:ascii="Times New Roman" w:hAnsi="Times New Roman"/>
          <w:sz w:val="22"/>
          <w:szCs w:val="22"/>
          <w:lang w:val="en-US"/>
        </w:rPr>
        <w:tab/>
      </w:r>
      <w:r>
        <w:rPr>
          <w:rFonts w:ascii="Times New Roman" w:hAnsi="Times New Roman"/>
          <w:sz w:val="22"/>
          <w:szCs w:val="22"/>
        </w:rPr>
        <w:t xml:space="preserve">поремећаја у ДСЕЕ деловањем системске заштите или заштите вода и одвајање </w:t>
      </w:r>
      <w:r>
        <w:rPr>
          <w:rFonts w:ascii="Times New Roman" w:hAnsi="Times New Roman"/>
          <w:sz w:val="22"/>
          <w:szCs w:val="22"/>
          <w:lang w:val="en-US"/>
        </w:rPr>
        <w:tab/>
      </w:r>
      <w:r>
        <w:rPr>
          <w:rFonts w:ascii="Times New Roman" w:hAnsi="Times New Roman"/>
          <w:sz w:val="22"/>
          <w:szCs w:val="22"/>
        </w:rPr>
        <w:t xml:space="preserve">електране од ДСЕЕ због извођења радова, ремоната, итд. У истој ћелији (са </w:t>
      </w:r>
      <w:r>
        <w:rPr>
          <w:rFonts w:ascii="Times New Roman" w:hAnsi="Times New Roman"/>
          <w:sz w:val="22"/>
          <w:szCs w:val="22"/>
          <w:lang w:val="en-US"/>
        </w:rPr>
        <w:tab/>
      </w:r>
      <w:r>
        <w:rPr>
          <w:rFonts w:ascii="Times New Roman" w:hAnsi="Times New Roman"/>
          <w:sz w:val="22"/>
          <w:szCs w:val="22"/>
        </w:rPr>
        <w:t xml:space="preserve">спојним прекидачем) уграђена опрема треба да омогући даљински надзор над </w:t>
      </w:r>
      <w:r>
        <w:rPr>
          <w:rFonts w:ascii="Times New Roman" w:hAnsi="Times New Roman"/>
          <w:sz w:val="22"/>
          <w:szCs w:val="22"/>
          <w:lang w:val="en-US"/>
        </w:rPr>
        <w:tab/>
      </w:r>
      <w:r>
        <w:rPr>
          <w:rFonts w:ascii="Times New Roman" w:hAnsi="Times New Roman"/>
          <w:sz w:val="22"/>
          <w:szCs w:val="22"/>
        </w:rPr>
        <w:t xml:space="preserve">спојним прекидачем и аквизицију података од интереса за ЕДС. Спецификација </w:t>
      </w:r>
      <w:r>
        <w:rPr>
          <w:rFonts w:ascii="Times New Roman" w:hAnsi="Times New Roman"/>
          <w:sz w:val="22"/>
          <w:szCs w:val="22"/>
          <w:lang w:val="en-US"/>
        </w:rPr>
        <w:tab/>
      </w:r>
      <w:r>
        <w:rPr>
          <w:rFonts w:ascii="Times New Roman" w:hAnsi="Times New Roman"/>
          <w:sz w:val="22"/>
          <w:szCs w:val="22"/>
        </w:rPr>
        <w:t xml:space="preserve">сигнала статуса, аларма и мерења система даљинског надзора и управљања које </w:t>
      </w:r>
      <w:r>
        <w:rPr>
          <w:rFonts w:ascii="Times New Roman" w:hAnsi="Times New Roman"/>
          <w:sz w:val="22"/>
          <w:szCs w:val="22"/>
          <w:lang w:val="en-US"/>
        </w:rPr>
        <w:tab/>
      </w:r>
      <w:r>
        <w:rPr>
          <w:rFonts w:ascii="Times New Roman" w:hAnsi="Times New Roman"/>
          <w:sz w:val="22"/>
          <w:szCs w:val="22"/>
        </w:rPr>
        <w:t xml:space="preserve">Даљинска станица прикупља из електране са ћелије спојног прекидача је дата у </w:t>
      </w:r>
      <w:r>
        <w:rPr>
          <w:rFonts w:ascii="Times New Roman" w:hAnsi="Times New Roman"/>
          <w:sz w:val="22"/>
          <w:szCs w:val="22"/>
          <w:lang w:val="en-US"/>
        </w:rPr>
        <w:tab/>
      </w:r>
      <w:r>
        <w:rPr>
          <w:rFonts w:ascii="Times New Roman" w:hAnsi="Times New Roman"/>
          <w:sz w:val="22"/>
          <w:szCs w:val="22"/>
        </w:rPr>
        <w:t xml:space="preserve">прилогу бр. 2. Комуникација ca даљинском станицом реализује ce комуникационим </w:t>
      </w:r>
      <w:r>
        <w:rPr>
          <w:rFonts w:ascii="Times New Roman" w:hAnsi="Times New Roman"/>
          <w:sz w:val="22"/>
          <w:szCs w:val="22"/>
          <w:lang w:val="en-US"/>
        </w:rPr>
        <w:tab/>
      </w:r>
      <w:r>
        <w:rPr>
          <w:rFonts w:ascii="Times New Roman" w:hAnsi="Times New Roman"/>
          <w:sz w:val="22"/>
          <w:szCs w:val="22"/>
        </w:rPr>
        <w:t>протоколом IEC 61850 путем фибероптичког кабла.</w:t>
      </w:r>
    </w:p>
    <w:p w:rsidR="00142B0C" w:rsidRDefault="009F4726">
      <w:pPr>
        <w:ind w:left="340"/>
        <w:jc w:val="both"/>
        <w:rPr>
          <w:rFonts w:ascii="Times New Roman" w:hAnsi="Times New Roman"/>
          <w:sz w:val="22"/>
          <w:szCs w:val="22"/>
        </w:rPr>
      </w:pPr>
      <w:r>
        <w:rPr>
          <w:rFonts w:ascii="Times New Roman" w:hAnsi="Times New Roman"/>
          <w:sz w:val="22"/>
          <w:szCs w:val="22"/>
        </w:rPr>
        <w:br/>
        <w:t>4.10.</w:t>
      </w:r>
      <w:r>
        <w:rPr>
          <w:rFonts w:ascii="Times New Roman" w:hAnsi="Times New Roman"/>
          <w:sz w:val="22"/>
          <w:szCs w:val="22"/>
          <w:lang w:val="en-US"/>
        </w:rPr>
        <w:t xml:space="preserve"> </w:t>
      </w:r>
      <w:r>
        <w:rPr>
          <w:rFonts w:ascii="Times New Roman" w:hAnsi="Times New Roman"/>
          <w:sz w:val="22"/>
          <w:szCs w:val="22"/>
        </w:rPr>
        <w:t xml:space="preserve">У ћелији 10 kV разводног постројења електране, у коју се повезује вод, </w:t>
      </w:r>
      <w:r>
        <w:rPr>
          <w:rFonts w:ascii="Times New Roman" w:hAnsi="Times New Roman"/>
          <w:sz w:val="22"/>
          <w:szCs w:val="22"/>
          <w:lang w:val="en-US"/>
        </w:rPr>
        <w:tab/>
      </w:r>
      <w:r>
        <w:rPr>
          <w:rFonts w:ascii="Times New Roman" w:hAnsi="Times New Roman"/>
          <w:sz w:val="22"/>
          <w:szCs w:val="22"/>
        </w:rPr>
        <w:t>потребно је обезбедити механизам за поуздано и сигурно уземљење вода.</w:t>
      </w:r>
    </w:p>
    <w:p w:rsidR="00142B0C" w:rsidRDefault="009F4726">
      <w:pPr>
        <w:ind w:left="340"/>
        <w:jc w:val="both"/>
        <w:rPr>
          <w:rFonts w:ascii="Times New Roman" w:hAnsi="Times New Roman"/>
          <w:sz w:val="22"/>
          <w:szCs w:val="22"/>
        </w:rPr>
      </w:pPr>
      <w:r>
        <w:rPr>
          <w:rFonts w:ascii="Times New Roman" w:hAnsi="Times New Roman"/>
          <w:sz w:val="22"/>
          <w:szCs w:val="22"/>
        </w:rPr>
        <w:t>4.11.</w:t>
      </w:r>
      <w:r>
        <w:rPr>
          <w:rFonts w:ascii="Times New Roman" w:hAnsi="Times New Roman"/>
          <w:sz w:val="22"/>
          <w:szCs w:val="22"/>
          <w:lang w:val="en-US"/>
        </w:rPr>
        <w:tab/>
      </w:r>
      <w:r>
        <w:rPr>
          <w:rFonts w:ascii="Times New Roman" w:hAnsi="Times New Roman"/>
          <w:sz w:val="22"/>
          <w:szCs w:val="22"/>
        </w:rPr>
        <w:t xml:space="preserve">Уземљење у разводном постројењу електране, као и у објекту електране, је </w:t>
      </w:r>
      <w:r>
        <w:rPr>
          <w:rFonts w:ascii="Times New Roman" w:hAnsi="Times New Roman"/>
          <w:sz w:val="22"/>
          <w:szCs w:val="22"/>
          <w:lang w:val="en-US"/>
        </w:rPr>
        <w:tab/>
      </w:r>
      <w:r>
        <w:rPr>
          <w:rFonts w:ascii="Times New Roman" w:hAnsi="Times New Roman"/>
          <w:sz w:val="22"/>
          <w:szCs w:val="22"/>
        </w:rPr>
        <w:t>потребно извести у складу са важећим прописима и стандардима.</w:t>
      </w:r>
    </w:p>
    <w:p w:rsidR="00142B0C" w:rsidRDefault="009F4726">
      <w:pPr>
        <w:ind w:left="340"/>
        <w:jc w:val="both"/>
        <w:rPr>
          <w:rFonts w:ascii="Times New Roman" w:hAnsi="Times New Roman"/>
          <w:sz w:val="22"/>
          <w:szCs w:val="22"/>
        </w:rPr>
      </w:pPr>
      <w:r>
        <w:rPr>
          <w:rFonts w:ascii="Times New Roman" w:hAnsi="Times New Roman"/>
          <w:sz w:val="22"/>
          <w:szCs w:val="22"/>
        </w:rPr>
        <w:t>4.12.</w:t>
      </w:r>
      <w:r>
        <w:rPr>
          <w:rFonts w:ascii="Times New Roman" w:hAnsi="Times New Roman"/>
          <w:sz w:val="22"/>
          <w:szCs w:val="22"/>
          <w:lang w:val="en-US"/>
        </w:rPr>
        <w:tab/>
      </w:r>
      <w:r>
        <w:rPr>
          <w:rFonts w:ascii="Times New Roman" w:hAnsi="Times New Roman"/>
          <w:sz w:val="22"/>
          <w:szCs w:val="22"/>
        </w:rPr>
        <w:t xml:space="preserve">У разводном постројењу електране, као и у објекту електране, је потребно </w:t>
      </w:r>
      <w:r>
        <w:rPr>
          <w:rFonts w:ascii="Times New Roman" w:hAnsi="Times New Roman"/>
          <w:sz w:val="22"/>
          <w:szCs w:val="22"/>
          <w:lang w:val="en-US"/>
        </w:rPr>
        <w:tab/>
      </w:r>
      <w:r>
        <w:rPr>
          <w:rFonts w:ascii="Times New Roman" w:hAnsi="Times New Roman"/>
          <w:sz w:val="22"/>
          <w:szCs w:val="22"/>
        </w:rPr>
        <w:t xml:space="preserve">обезбедити заштиту од напона корака и додира и заштиту од електричног удара у </w:t>
      </w:r>
      <w:r>
        <w:rPr>
          <w:rFonts w:ascii="Times New Roman" w:hAnsi="Times New Roman"/>
          <w:sz w:val="22"/>
          <w:szCs w:val="22"/>
          <w:lang w:val="en-US"/>
        </w:rPr>
        <w:tab/>
      </w:r>
      <w:r>
        <w:rPr>
          <w:rFonts w:ascii="Times New Roman" w:hAnsi="Times New Roman"/>
          <w:sz w:val="22"/>
          <w:szCs w:val="22"/>
        </w:rPr>
        <w:t>складу са важећим прописима и стандардима.</w:t>
      </w:r>
    </w:p>
    <w:p w:rsidR="00142B0C" w:rsidRDefault="009F4726">
      <w:pPr>
        <w:ind w:left="340"/>
        <w:jc w:val="both"/>
        <w:rPr>
          <w:rFonts w:ascii="Times New Roman" w:hAnsi="Times New Roman"/>
          <w:sz w:val="22"/>
          <w:szCs w:val="22"/>
        </w:rPr>
      </w:pPr>
      <w:r>
        <w:rPr>
          <w:rFonts w:ascii="Times New Roman" w:hAnsi="Times New Roman"/>
          <w:sz w:val="22"/>
          <w:szCs w:val="22"/>
        </w:rPr>
        <w:t>4.13.</w:t>
      </w:r>
      <w:r>
        <w:rPr>
          <w:rFonts w:ascii="Times New Roman" w:hAnsi="Times New Roman"/>
          <w:sz w:val="22"/>
          <w:szCs w:val="22"/>
          <w:lang w:val="en-US"/>
        </w:rPr>
        <w:tab/>
      </w:r>
      <w:r>
        <w:rPr>
          <w:rFonts w:ascii="Times New Roman" w:hAnsi="Times New Roman"/>
          <w:sz w:val="22"/>
          <w:szCs w:val="22"/>
        </w:rPr>
        <w:t xml:space="preserve">У разводном постројењу електране, као и у објекту електране, је потребно </w:t>
      </w:r>
      <w:r>
        <w:rPr>
          <w:rFonts w:ascii="Times New Roman" w:hAnsi="Times New Roman"/>
          <w:sz w:val="22"/>
          <w:szCs w:val="22"/>
          <w:lang w:val="en-US"/>
        </w:rPr>
        <w:tab/>
      </w:r>
      <w:r>
        <w:rPr>
          <w:rFonts w:ascii="Times New Roman" w:hAnsi="Times New Roman"/>
          <w:sz w:val="22"/>
          <w:szCs w:val="22"/>
        </w:rPr>
        <w:t xml:space="preserve">обезбедити заштиту од пренапона и атмосферског пражњења у складу са важећим </w:t>
      </w:r>
      <w:r>
        <w:rPr>
          <w:rFonts w:ascii="Times New Roman" w:hAnsi="Times New Roman"/>
          <w:sz w:val="22"/>
          <w:szCs w:val="22"/>
          <w:lang w:val="en-US"/>
        </w:rPr>
        <w:tab/>
      </w:r>
      <w:r>
        <w:rPr>
          <w:rFonts w:ascii="Times New Roman" w:hAnsi="Times New Roman"/>
          <w:sz w:val="22"/>
          <w:szCs w:val="22"/>
        </w:rPr>
        <w:t>прописима и стандардима.</w:t>
      </w:r>
    </w:p>
    <w:p w:rsidR="00142B0C" w:rsidRDefault="009F4726">
      <w:pPr>
        <w:ind w:left="340"/>
        <w:jc w:val="both"/>
        <w:rPr>
          <w:rFonts w:ascii="Times New Roman" w:hAnsi="Times New Roman"/>
          <w:sz w:val="22"/>
          <w:szCs w:val="22"/>
        </w:rPr>
      </w:pPr>
      <w:r>
        <w:rPr>
          <w:rFonts w:ascii="Times New Roman" w:hAnsi="Times New Roman"/>
          <w:sz w:val="22"/>
          <w:szCs w:val="22"/>
        </w:rPr>
        <w:lastRenderedPageBreak/>
        <w:t>4.14.</w:t>
      </w:r>
      <w:r>
        <w:rPr>
          <w:rFonts w:ascii="Times New Roman" w:hAnsi="Times New Roman"/>
          <w:sz w:val="22"/>
          <w:szCs w:val="22"/>
          <w:lang w:val="en-US"/>
        </w:rPr>
        <w:tab/>
      </w:r>
      <w:r>
        <w:rPr>
          <w:rFonts w:ascii="Times New Roman" w:hAnsi="Times New Roman"/>
          <w:sz w:val="22"/>
          <w:szCs w:val="22"/>
        </w:rPr>
        <w:t xml:space="preserve">Електрана не сме имати електричну везу са струјним круговима који се напајају </w:t>
      </w:r>
      <w:r>
        <w:rPr>
          <w:rFonts w:ascii="Times New Roman" w:hAnsi="Times New Roman"/>
          <w:sz w:val="22"/>
          <w:szCs w:val="22"/>
          <w:lang w:val="en-US"/>
        </w:rPr>
        <w:tab/>
      </w:r>
      <w:r>
        <w:rPr>
          <w:rFonts w:ascii="Times New Roman" w:hAnsi="Times New Roman"/>
          <w:sz w:val="22"/>
          <w:szCs w:val="22"/>
        </w:rPr>
        <w:t xml:space="preserve">преко других мерних места. Електрана може имати електричну везу са ДСЕЕ </w:t>
      </w:r>
      <w:r>
        <w:rPr>
          <w:rFonts w:ascii="Times New Roman" w:hAnsi="Times New Roman"/>
          <w:sz w:val="22"/>
          <w:szCs w:val="22"/>
          <w:lang w:val="en-US"/>
        </w:rPr>
        <w:tab/>
      </w:r>
      <w:r>
        <w:rPr>
          <w:rFonts w:ascii="Times New Roman" w:hAnsi="Times New Roman"/>
          <w:sz w:val="22"/>
          <w:szCs w:val="22"/>
        </w:rPr>
        <w:t>искључиво на начин дефинисан овим документом.</w:t>
      </w:r>
    </w:p>
    <w:p w:rsidR="00142B0C" w:rsidRDefault="009F4726">
      <w:pPr>
        <w:ind w:left="340"/>
        <w:jc w:val="both"/>
        <w:rPr>
          <w:rFonts w:ascii="Times New Roman" w:hAnsi="Times New Roman"/>
          <w:sz w:val="22"/>
          <w:szCs w:val="22"/>
        </w:rPr>
      </w:pPr>
      <w:r>
        <w:rPr>
          <w:rFonts w:ascii="Times New Roman" w:hAnsi="Times New Roman"/>
          <w:sz w:val="22"/>
          <w:szCs w:val="22"/>
        </w:rPr>
        <w:t>4.15.</w:t>
      </w:r>
      <w:r>
        <w:rPr>
          <w:rFonts w:ascii="Times New Roman" w:hAnsi="Times New Roman"/>
          <w:sz w:val="22"/>
          <w:szCs w:val="22"/>
          <w:lang w:val="en-US"/>
        </w:rPr>
        <w:tab/>
      </w:r>
      <w:r>
        <w:rPr>
          <w:rFonts w:ascii="Times New Roman" w:hAnsi="Times New Roman"/>
          <w:sz w:val="22"/>
          <w:szCs w:val="22"/>
        </w:rPr>
        <w:t>Није дозвољен једновремени старт инвертора.</w:t>
      </w:r>
    </w:p>
    <w:p w:rsidR="00142B0C" w:rsidRDefault="009F4726">
      <w:pPr>
        <w:ind w:left="340"/>
        <w:jc w:val="both"/>
        <w:rPr>
          <w:rFonts w:ascii="Times New Roman" w:hAnsi="Times New Roman"/>
          <w:sz w:val="22"/>
          <w:szCs w:val="22"/>
        </w:rPr>
      </w:pPr>
      <w:r>
        <w:rPr>
          <w:rFonts w:ascii="Times New Roman" w:hAnsi="Times New Roman"/>
          <w:sz w:val="22"/>
          <w:szCs w:val="22"/>
        </w:rPr>
        <w:br/>
        <w:t>4.16.</w:t>
      </w:r>
      <w:r>
        <w:rPr>
          <w:rFonts w:ascii="Times New Roman" w:hAnsi="Times New Roman"/>
          <w:sz w:val="22"/>
          <w:szCs w:val="22"/>
          <w:lang w:val="en-US"/>
        </w:rPr>
        <w:tab/>
      </w:r>
      <w:r>
        <w:rPr>
          <w:rFonts w:ascii="Times New Roman" w:hAnsi="Times New Roman"/>
          <w:sz w:val="22"/>
          <w:szCs w:val="22"/>
        </w:rPr>
        <w:t xml:space="preserve">Предвидети стартовање инвертора по групама, тако да укупна максимална снага </w:t>
      </w:r>
      <w:r>
        <w:rPr>
          <w:rFonts w:ascii="Times New Roman" w:hAnsi="Times New Roman"/>
          <w:sz w:val="22"/>
          <w:szCs w:val="22"/>
          <w:lang w:val="en-US"/>
        </w:rPr>
        <w:tab/>
      </w:r>
      <w:r>
        <w:rPr>
          <w:rFonts w:ascii="Times New Roman" w:hAnsi="Times New Roman"/>
          <w:sz w:val="22"/>
          <w:szCs w:val="22"/>
        </w:rPr>
        <w:t xml:space="preserve">групе не прелази вредност од 0,25MW. Предвидети временску разлику између </w:t>
      </w:r>
      <w:r>
        <w:rPr>
          <w:rFonts w:ascii="Times New Roman" w:hAnsi="Times New Roman"/>
          <w:sz w:val="22"/>
          <w:szCs w:val="22"/>
          <w:lang w:val="en-US"/>
        </w:rPr>
        <w:tab/>
      </w:r>
      <w:r>
        <w:rPr>
          <w:rFonts w:ascii="Times New Roman" w:hAnsi="Times New Roman"/>
          <w:sz w:val="22"/>
          <w:szCs w:val="22"/>
        </w:rPr>
        <w:t>стартовања група од минимално 3 минута.</w:t>
      </w:r>
    </w:p>
    <w:p w:rsidR="00142B0C" w:rsidRDefault="009F4726">
      <w:pPr>
        <w:ind w:left="340"/>
        <w:jc w:val="both"/>
        <w:rPr>
          <w:rFonts w:ascii="Times New Roman" w:hAnsi="Times New Roman"/>
          <w:sz w:val="22"/>
          <w:szCs w:val="22"/>
        </w:rPr>
      </w:pPr>
      <w:r>
        <w:rPr>
          <w:rFonts w:ascii="Times New Roman" w:hAnsi="Times New Roman"/>
          <w:sz w:val="22"/>
          <w:szCs w:val="22"/>
        </w:rPr>
        <w:br/>
      </w:r>
      <w:r>
        <w:rPr>
          <w:rFonts w:ascii="Times New Roman" w:hAnsi="Times New Roman"/>
          <w:b/>
          <w:bCs/>
          <w:sz w:val="22"/>
          <w:szCs w:val="22"/>
        </w:rPr>
        <w:t xml:space="preserve">5. Технички услови за реализацију прикључења електране на ДСЕЕ обавезе које су у </w:t>
      </w:r>
      <w:r>
        <w:rPr>
          <w:rFonts w:ascii="Times New Roman" w:hAnsi="Times New Roman"/>
          <w:b/>
          <w:bCs/>
          <w:sz w:val="22"/>
          <w:szCs w:val="22"/>
          <w:lang w:val="en-US"/>
        </w:rPr>
        <w:t>надлежности Странке</w:t>
      </w:r>
    </w:p>
    <w:p w:rsidR="00142B0C" w:rsidRDefault="009F4726">
      <w:pPr>
        <w:ind w:left="340"/>
        <w:jc w:val="both"/>
        <w:rPr>
          <w:rFonts w:ascii="Times New Roman" w:hAnsi="Times New Roman"/>
          <w:sz w:val="22"/>
          <w:szCs w:val="22"/>
        </w:rPr>
      </w:pPr>
      <w:r>
        <w:rPr>
          <w:rFonts w:ascii="Times New Roman" w:hAnsi="Times New Roman"/>
          <w:sz w:val="22"/>
          <w:szCs w:val="22"/>
        </w:rPr>
        <w:br/>
        <w:t>5.1.</w:t>
      </w:r>
      <w:r>
        <w:rPr>
          <w:rFonts w:ascii="Times New Roman" w:hAnsi="Times New Roman"/>
          <w:sz w:val="22"/>
          <w:szCs w:val="22"/>
          <w:lang w:val="en-US"/>
        </w:rPr>
        <w:tab/>
      </w:r>
      <w:r>
        <w:rPr>
          <w:rFonts w:ascii="Times New Roman" w:hAnsi="Times New Roman"/>
          <w:sz w:val="22"/>
          <w:szCs w:val="22"/>
        </w:rPr>
        <w:t xml:space="preserve">Електрана се повезује са ДСЕЕ преко једног трофазног вода који се Димензионише </w:t>
      </w:r>
      <w:r>
        <w:rPr>
          <w:rFonts w:ascii="Times New Roman" w:hAnsi="Times New Roman"/>
          <w:sz w:val="22"/>
          <w:szCs w:val="22"/>
          <w:lang w:val="en-US"/>
        </w:rPr>
        <w:tab/>
      </w:r>
      <w:r>
        <w:rPr>
          <w:rFonts w:ascii="Times New Roman" w:hAnsi="Times New Roman"/>
          <w:sz w:val="22"/>
          <w:szCs w:val="22"/>
        </w:rPr>
        <w:t>и изводи према називном напону мреже и планираној одобреној снази електране.</w:t>
      </w:r>
      <w:r>
        <w:rPr>
          <w:rFonts w:ascii="Times New Roman" w:hAnsi="Times New Roman"/>
          <w:sz w:val="22"/>
          <w:szCs w:val="22"/>
        </w:rPr>
        <w:br/>
        <w:t>5.2.</w:t>
      </w:r>
      <w:r>
        <w:rPr>
          <w:rFonts w:ascii="Times New Roman" w:hAnsi="Times New Roman"/>
          <w:sz w:val="22"/>
          <w:szCs w:val="22"/>
          <w:lang w:val="en-US"/>
        </w:rPr>
        <w:tab/>
      </w:r>
      <w:r>
        <w:rPr>
          <w:rFonts w:ascii="Times New Roman" w:hAnsi="Times New Roman"/>
          <w:sz w:val="22"/>
          <w:szCs w:val="22"/>
        </w:rPr>
        <w:t xml:space="preserve">Странка је у обавези да обезбеди вод од места прикључења електране на ДСЕЕ до </w:t>
      </w:r>
      <w:r>
        <w:rPr>
          <w:rFonts w:ascii="Times New Roman" w:hAnsi="Times New Roman"/>
          <w:sz w:val="22"/>
          <w:szCs w:val="22"/>
          <w:lang w:val="en-US"/>
        </w:rPr>
        <w:tab/>
      </w:r>
      <w:r>
        <w:rPr>
          <w:rFonts w:ascii="Times New Roman" w:hAnsi="Times New Roman"/>
          <w:sz w:val="22"/>
          <w:szCs w:val="22"/>
        </w:rPr>
        <w:t xml:space="preserve">доводно- одводне ћелије са спојним прекидачем у разводном постројењу електране </w:t>
      </w:r>
      <w:r>
        <w:rPr>
          <w:rFonts w:ascii="Times New Roman" w:hAnsi="Times New Roman"/>
          <w:sz w:val="22"/>
          <w:szCs w:val="22"/>
          <w:lang w:val="en-US"/>
        </w:rPr>
        <w:tab/>
      </w:r>
      <w:r>
        <w:rPr>
          <w:rFonts w:ascii="Times New Roman" w:hAnsi="Times New Roman"/>
          <w:sz w:val="22"/>
          <w:szCs w:val="22"/>
        </w:rPr>
        <w:t xml:space="preserve">- вод одговарајућег типа, по траси коју одреди странка односно надлежни </w:t>
      </w:r>
      <w:r>
        <w:rPr>
          <w:rFonts w:ascii="Times New Roman" w:hAnsi="Times New Roman"/>
          <w:sz w:val="22"/>
          <w:szCs w:val="22"/>
          <w:lang w:val="en-US"/>
        </w:rPr>
        <w:tab/>
      </w:r>
      <w:r>
        <w:rPr>
          <w:rFonts w:ascii="Times New Roman" w:hAnsi="Times New Roman"/>
          <w:sz w:val="22"/>
          <w:szCs w:val="22"/>
        </w:rPr>
        <w:t xml:space="preserve">општински орган. Увод вода на месту прикључења електране на ДСЕЕ извести </w:t>
      </w:r>
      <w:r>
        <w:rPr>
          <w:rFonts w:ascii="Times New Roman" w:hAnsi="Times New Roman"/>
          <w:sz w:val="22"/>
          <w:szCs w:val="22"/>
          <w:lang w:val="en-US"/>
        </w:rPr>
        <w:tab/>
      </w:r>
      <w:r>
        <w:rPr>
          <w:rFonts w:ascii="Times New Roman" w:hAnsi="Times New Roman"/>
          <w:sz w:val="22"/>
          <w:szCs w:val="22"/>
        </w:rPr>
        <w:t>каблом максималног пресека 150 mm2.</w:t>
      </w:r>
    </w:p>
    <w:p w:rsidR="00142B0C" w:rsidRDefault="009F4726">
      <w:pPr>
        <w:ind w:left="340"/>
        <w:jc w:val="both"/>
        <w:rPr>
          <w:rFonts w:ascii="Times New Roman" w:hAnsi="Times New Roman"/>
          <w:sz w:val="22"/>
          <w:szCs w:val="22"/>
        </w:rPr>
      </w:pPr>
      <w:r>
        <w:rPr>
          <w:rFonts w:ascii="Times New Roman" w:hAnsi="Times New Roman"/>
          <w:sz w:val="22"/>
          <w:szCs w:val="22"/>
        </w:rPr>
        <w:t>5.3.</w:t>
      </w:r>
      <w:r>
        <w:rPr>
          <w:rFonts w:ascii="Times New Roman" w:hAnsi="Times New Roman"/>
          <w:sz w:val="22"/>
          <w:szCs w:val="22"/>
          <w:lang w:val="en-US"/>
        </w:rPr>
        <w:tab/>
      </w:r>
      <w:r>
        <w:rPr>
          <w:rFonts w:ascii="Times New Roman" w:hAnsi="Times New Roman"/>
          <w:sz w:val="22"/>
          <w:szCs w:val="22"/>
        </w:rPr>
        <w:t xml:space="preserve">Странка је у обавези да обезбеди 10 kV разводно постројење електране на </w:t>
      </w:r>
      <w:r>
        <w:rPr>
          <w:rFonts w:ascii="Times New Roman" w:hAnsi="Times New Roman"/>
          <w:sz w:val="22"/>
          <w:szCs w:val="22"/>
          <w:lang w:val="en-US"/>
        </w:rPr>
        <w:tab/>
      </w:r>
      <w:r>
        <w:rPr>
          <w:rFonts w:ascii="Times New Roman" w:hAnsi="Times New Roman"/>
          <w:sz w:val="22"/>
          <w:szCs w:val="22"/>
        </w:rPr>
        <w:t xml:space="preserve">погодном месту, које садржи доводно - одводну ћелију са спојним прекидачем за </w:t>
      </w:r>
      <w:r>
        <w:rPr>
          <w:rFonts w:ascii="Times New Roman" w:hAnsi="Times New Roman"/>
          <w:sz w:val="22"/>
          <w:szCs w:val="22"/>
          <w:lang w:val="en-US"/>
        </w:rPr>
        <w:tab/>
      </w:r>
      <w:r>
        <w:rPr>
          <w:rFonts w:ascii="Times New Roman" w:hAnsi="Times New Roman"/>
          <w:sz w:val="22"/>
          <w:szCs w:val="22"/>
        </w:rPr>
        <w:t>везивање вода.</w:t>
      </w:r>
      <w:r>
        <w:rPr>
          <w:rFonts w:ascii="Times New Roman" w:hAnsi="Times New Roman"/>
          <w:sz w:val="22"/>
          <w:szCs w:val="22"/>
        </w:rPr>
        <w:br/>
        <w:t>5.4.</w:t>
      </w:r>
      <w:r>
        <w:rPr>
          <w:rFonts w:ascii="Times New Roman" w:hAnsi="Times New Roman"/>
          <w:sz w:val="22"/>
          <w:szCs w:val="22"/>
          <w:lang w:val="en-US"/>
        </w:rPr>
        <w:tab/>
      </w:r>
      <w:r>
        <w:rPr>
          <w:rFonts w:ascii="Times New Roman" w:hAnsi="Times New Roman"/>
          <w:sz w:val="22"/>
          <w:szCs w:val="22"/>
        </w:rPr>
        <w:t>У доводно одводној ћелији вода, у разводном постројењу електране, потребно је уградити следећу опрему:</w:t>
      </w:r>
    </w:p>
    <w:p w:rsidR="00142B0C" w:rsidRDefault="009F4726">
      <w:pPr>
        <w:ind w:left="340"/>
        <w:jc w:val="both"/>
        <w:rPr>
          <w:rFonts w:ascii="Times New Roman" w:hAnsi="Times New Roman"/>
          <w:sz w:val="22"/>
          <w:szCs w:val="22"/>
        </w:rPr>
      </w:pPr>
      <w:r>
        <w:rPr>
          <w:rFonts w:ascii="Times New Roman" w:hAnsi="Times New Roman"/>
          <w:sz w:val="22"/>
          <w:szCs w:val="22"/>
        </w:rPr>
        <w:br/>
      </w:r>
      <w:r>
        <w:rPr>
          <w:rFonts w:ascii="Times New Roman" w:hAnsi="Times New Roman"/>
          <w:sz w:val="22"/>
          <w:szCs w:val="22"/>
          <w:lang w:val="en-US"/>
        </w:rPr>
        <w:tab/>
      </w:r>
      <w:r>
        <w:rPr>
          <w:rFonts w:ascii="Times New Roman" w:hAnsi="Times New Roman"/>
          <w:sz w:val="22"/>
          <w:szCs w:val="22"/>
        </w:rPr>
        <w:t xml:space="preserve">5.4.1. Прекидач спојни </w:t>
      </w:r>
      <w:r>
        <w:rPr>
          <w:rFonts w:ascii="Times New Roman" w:hAnsi="Times New Roman"/>
          <w:sz w:val="22"/>
          <w:szCs w:val="22"/>
          <w:lang w:val="en-US"/>
        </w:rPr>
        <w:t>прекидач</w:t>
      </w:r>
    </w:p>
    <w:p w:rsidR="00142B0C" w:rsidRDefault="00142B0C">
      <w:pPr>
        <w:ind w:left="340"/>
        <w:jc w:val="both"/>
        <w:rPr>
          <w:lang w:val="en-US"/>
        </w:rPr>
      </w:pPr>
    </w:p>
    <w:p w:rsidR="00142B0C" w:rsidRDefault="009F4726">
      <w:pPr>
        <w:ind w:left="340"/>
        <w:jc w:val="both"/>
        <w:rPr>
          <w:rFonts w:ascii="Times New Roman" w:hAnsi="Times New Roman"/>
          <w:sz w:val="22"/>
          <w:szCs w:val="22"/>
        </w:rPr>
      </w:pPr>
      <w:r>
        <w:rPr>
          <w:rFonts w:ascii="Times New Roman" w:hAnsi="Times New Roman"/>
          <w:sz w:val="22"/>
          <w:szCs w:val="22"/>
          <w:lang w:val="en-US"/>
        </w:rPr>
        <w:t xml:space="preserve">        Прекидач</w:t>
      </w:r>
      <w:r>
        <w:rPr>
          <w:rFonts w:ascii="Times New Roman" w:hAnsi="Times New Roman"/>
          <w:sz w:val="22"/>
          <w:szCs w:val="22"/>
        </w:rPr>
        <w:t xml:space="preserve"> треба да је називног напона 10 kV, са следећим техничким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карактеристикама (ІЕС 56):</w:t>
      </w:r>
    </w:p>
    <w:p w:rsidR="00142B0C" w:rsidRDefault="009F4726">
      <w:pPr>
        <w:numPr>
          <w:ilvl w:val="0"/>
          <w:numId w:val="28"/>
        </w:numPr>
        <w:jc w:val="both"/>
        <w:rPr>
          <w:rFonts w:ascii="Times New Roman" w:hAnsi="Times New Roman"/>
          <w:sz w:val="22"/>
          <w:szCs w:val="22"/>
        </w:rPr>
      </w:pPr>
      <w:r>
        <w:rPr>
          <w:rFonts w:ascii="Times New Roman" w:hAnsi="Times New Roman"/>
          <w:sz w:val="22"/>
          <w:szCs w:val="22"/>
        </w:rPr>
        <w:t>вакумски или ЅF</w:t>
      </w:r>
      <w:r>
        <w:rPr>
          <w:rFonts w:ascii="Times New Roman" w:hAnsi="Times New Roman"/>
          <w:sz w:val="22"/>
          <w:szCs w:val="22"/>
          <w:vertAlign w:val="subscript"/>
        </w:rPr>
        <w:t>6</w:t>
      </w:r>
    </w:p>
    <w:p w:rsidR="00142B0C" w:rsidRDefault="009F4726">
      <w:pPr>
        <w:numPr>
          <w:ilvl w:val="0"/>
          <w:numId w:val="28"/>
        </w:numPr>
        <w:jc w:val="both"/>
        <w:rPr>
          <w:rFonts w:ascii="Times New Roman" w:hAnsi="Times New Roman"/>
          <w:sz w:val="22"/>
          <w:szCs w:val="22"/>
        </w:rPr>
      </w:pPr>
      <w:r>
        <w:rPr>
          <w:rFonts w:ascii="Times New Roman" w:hAnsi="Times New Roman"/>
          <w:sz w:val="22"/>
          <w:szCs w:val="22"/>
        </w:rPr>
        <w:t>назначена струја најмање 630 А,</w:t>
      </w:r>
    </w:p>
    <w:p w:rsidR="00142B0C" w:rsidRDefault="009F4726">
      <w:pPr>
        <w:numPr>
          <w:ilvl w:val="0"/>
          <w:numId w:val="28"/>
        </w:numPr>
        <w:jc w:val="both"/>
        <w:rPr>
          <w:rFonts w:ascii="Times New Roman" w:hAnsi="Times New Roman"/>
          <w:sz w:val="22"/>
          <w:szCs w:val="22"/>
        </w:rPr>
      </w:pPr>
      <w:r>
        <w:rPr>
          <w:rFonts w:ascii="Times New Roman" w:hAnsi="Times New Roman"/>
          <w:sz w:val="22"/>
          <w:szCs w:val="22"/>
        </w:rPr>
        <w:t>назначена симетрична струја (снага) прекидања најмање (16,5) КА.</w:t>
      </w:r>
    </w:p>
    <w:p w:rsidR="00142B0C" w:rsidRDefault="009F4726">
      <w:pPr>
        <w:ind w:left="720"/>
        <w:jc w:val="both"/>
        <w:rPr>
          <w:rFonts w:ascii="Times New Roman" w:hAnsi="Times New Roman"/>
          <w:sz w:val="22"/>
          <w:szCs w:val="22"/>
        </w:rPr>
      </w:pPr>
      <w:r>
        <w:rPr>
          <w:rFonts w:ascii="Times New Roman" w:hAnsi="Times New Roman"/>
          <w:sz w:val="22"/>
          <w:szCs w:val="22"/>
        </w:rPr>
        <w:br/>
        <w:t>5.4.2. Мерне трансформаторе (ІЕС 60044-1, ІЕС 60044-2):</w:t>
      </w:r>
    </w:p>
    <w:p w:rsidR="00142B0C" w:rsidRDefault="009F4726">
      <w:pPr>
        <w:ind w:left="720"/>
        <w:jc w:val="both"/>
        <w:rPr>
          <w:rFonts w:ascii="Times New Roman" w:hAnsi="Times New Roman"/>
          <w:sz w:val="22"/>
          <w:szCs w:val="22"/>
        </w:rPr>
      </w:pPr>
      <w:r>
        <w:rPr>
          <w:rFonts w:ascii="Times New Roman" w:hAnsi="Times New Roman"/>
          <w:sz w:val="22"/>
          <w:szCs w:val="22"/>
        </w:rPr>
        <w:t>Техничке карактеристике 10) кѴ струјних трансформатора:</w:t>
      </w:r>
    </w:p>
    <w:p w:rsidR="00142B0C" w:rsidRDefault="00142B0C">
      <w:pPr>
        <w:ind w:left="720"/>
        <w:jc w:val="both"/>
        <w:rPr>
          <w:rFonts w:ascii="Times New Roman" w:hAnsi="Times New Roman"/>
          <w:sz w:val="22"/>
          <w:szCs w:val="22"/>
        </w:rPr>
      </w:pPr>
    </w:p>
    <w:p w:rsidR="00142B0C" w:rsidRDefault="009F4726">
      <w:pPr>
        <w:numPr>
          <w:ilvl w:val="0"/>
          <w:numId w:val="28"/>
        </w:numPr>
        <w:jc w:val="both"/>
        <w:rPr>
          <w:rFonts w:ascii="Times New Roman" w:hAnsi="Times New Roman"/>
          <w:sz w:val="22"/>
          <w:szCs w:val="22"/>
        </w:rPr>
      </w:pPr>
      <w:r>
        <w:rPr>
          <w:rFonts w:ascii="Times New Roman" w:hAnsi="Times New Roman"/>
          <w:sz w:val="22"/>
          <w:szCs w:val="22"/>
        </w:rPr>
        <w:t>назначена струја примарног намотаја се бира према снази електране,</w:t>
      </w:r>
    </w:p>
    <w:p w:rsidR="00142B0C" w:rsidRDefault="009F4726">
      <w:pPr>
        <w:numPr>
          <w:ilvl w:val="0"/>
          <w:numId w:val="28"/>
        </w:numPr>
        <w:jc w:val="both"/>
        <w:rPr>
          <w:rFonts w:ascii="Times New Roman" w:hAnsi="Times New Roman"/>
          <w:sz w:val="22"/>
          <w:szCs w:val="22"/>
        </w:rPr>
      </w:pPr>
      <w:r>
        <w:rPr>
          <w:rFonts w:ascii="Times New Roman" w:hAnsi="Times New Roman"/>
          <w:sz w:val="22"/>
          <w:szCs w:val="22"/>
        </w:rPr>
        <w:t>назначена струја секундарних намотаја је 5 А,</w:t>
      </w:r>
    </w:p>
    <w:p w:rsidR="00142B0C" w:rsidRDefault="009F4726">
      <w:pPr>
        <w:numPr>
          <w:ilvl w:val="0"/>
          <w:numId w:val="28"/>
        </w:numPr>
        <w:jc w:val="both"/>
        <w:rPr>
          <w:rFonts w:ascii="Times New Roman" w:hAnsi="Times New Roman"/>
          <w:sz w:val="22"/>
          <w:szCs w:val="22"/>
        </w:rPr>
      </w:pPr>
      <w:r>
        <w:rPr>
          <w:rFonts w:ascii="Times New Roman" w:hAnsi="Times New Roman"/>
          <w:sz w:val="22"/>
          <w:szCs w:val="22"/>
        </w:rPr>
        <w:t>заштитни намотај: снага 10-45 VA, класа 5Р 10.</w:t>
      </w:r>
    </w:p>
    <w:p w:rsidR="00142B0C" w:rsidRDefault="00142B0C">
      <w:pPr>
        <w:ind w:left="720"/>
        <w:jc w:val="both"/>
        <w:rPr>
          <w:rFonts w:ascii="Times New Roman" w:hAnsi="Times New Roman"/>
          <w:sz w:val="22"/>
          <w:szCs w:val="22"/>
        </w:rPr>
      </w:pPr>
    </w:p>
    <w:p w:rsidR="00142B0C" w:rsidRDefault="009F4726">
      <w:pPr>
        <w:ind w:left="720"/>
        <w:jc w:val="both"/>
        <w:rPr>
          <w:rFonts w:ascii="Times New Roman" w:hAnsi="Times New Roman"/>
          <w:sz w:val="22"/>
          <w:szCs w:val="22"/>
        </w:rPr>
      </w:pPr>
      <w:r>
        <w:rPr>
          <w:rFonts w:ascii="Times New Roman" w:hAnsi="Times New Roman"/>
          <w:sz w:val="22"/>
          <w:szCs w:val="22"/>
        </w:rPr>
        <w:t>Техничке карактеристике 10 кѴ напонских трансформатора:</w:t>
      </w:r>
    </w:p>
    <w:p w:rsidR="00142B0C" w:rsidRDefault="009F4726">
      <w:pPr>
        <w:ind w:left="720"/>
        <w:jc w:val="both"/>
        <w:rPr>
          <w:rFonts w:ascii="Times New Roman" w:hAnsi="Times New Roman"/>
          <w:sz w:val="22"/>
          <w:szCs w:val="22"/>
        </w:rPr>
      </w:pPr>
      <w:r>
        <w:rPr>
          <w:rFonts w:ascii="Times New Roman" w:hAnsi="Times New Roman"/>
          <w:sz w:val="22"/>
          <w:szCs w:val="22"/>
        </w:rPr>
        <w:br/>
        <w:t>назначени преносни однос:</w:t>
      </w:r>
    </w:p>
    <w:p w:rsidR="00142B0C" w:rsidRDefault="009F4726">
      <w:pPr>
        <w:numPr>
          <w:ilvl w:val="0"/>
          <w:numId w:val="28"/>
        </w:numPr>
        <w:jc w:val="both"/>
        <w:rPr>
          <w:rFonts w:ascii="Times New Roman" w:hAnsi="Times New Roman"/>
          <w:sz w:val="22"/>
          <w:szCs w:val="22"/>
        </w:rPr>
      </w:pPr>
      <w:r>
        <w:rPr>
          <w:rFonts w:ascii="Times New Roman" w:hAnsi="Times New Roman"/>
          <w:sz w:val="22"/>
          <w:szCs w:val="22"/>
        </w:rPr>
        <w:t xml:space="preserve">10/0,1 /0.1 √3√3 </w:t>
      </w:r>
      <w:r>
        <w:rPr>
          <w:rFonts w:ascii="Times New Roman" w:hAnsi="Times New Roman"/>
          <w:sz w:val="22"/>
          <w:szCs w:val="22"/>
          <w:lang w:val="en-US"/>
        </w:rPr>
        <w:t>3 KV</w:t>
      </w:r>
      <w:r>
        <w:rPr>
          <w:rFonts w:ascii="Times New Roman" w:hAnsi="Times New Roman"/>
          <w:sz w:val="22"/>
          <w:szCs w:val="22"/>
        </w:rPr>
        <w:t>.</w:t>
      </w:r>
    </w:p>
    <w:p w:rsidR="00142B0C" w:rsidRDefault="009F4726">
      <w:pPr>
        <w:numPr>
          <w:ilvl w:val="0"/>
          <w:numId w:val="28"/>
        </w:numPr>
        <w:jc w:val="both"/>
        <w:rPr>
          <w:rFonts w:ascii="Times New Roman" w:hAnsi="Times New Roman"/>
          <w:sz w:val="22"/>
          <w:szCs w:val="22"/>
        </w:rPr>
      </w:pPr>
      <w:r>
        <w:rPr>
          <w:rFonts w:ascii="Times New Roman" w:hAnsi="Times New Roman"/>
          <w:sz w:val="22"/>
          <w:szCs w:val="22"/>
        </w:rPr>
        <w:t>заштитни намотај: снага 30-90 VA, класа 1/3Р.</w:t>
      </w:r>
    </w:p>
    <w:p w:rsidR="00142B0C" w:rsidRDefault="009F4726">
      <w:pPr>
        <w:ind w:left="720"/>
        <w:jc w:val="both"/>
        <w:rPr>
          <w:rFonts w:ascii="Times New Roman" w:hAnsi="Times New Roman"/>
          <w:sz w:val="22"/>
          <w:szCs w:val="22"/>
        </w:rPr>
      </w:pPr>
      <w:r>
        <w:rPr>
          <w:rFonts w:ascii="Times New Roman" w:hAnsi="Times New Roman"/>
          <w:sz w:val="22"/>
          <w:szCs w:val="22"/>
        </w:rPr>
        <w:br/>
        <w:t>5.4.3. Опрему која омогућава даљински надзор и комуникацију и која комуницира са даљинском станицом у ОМП по протоколу IEC 61850 коришћењем фибероптичког кабла.</w:t>
      </w:r>
    </w:p>
    <w:p w:rsidR="00142B0C" w:rsidRDefault="009F4726">
      <w:pPr>
        <w:ind w:left="340"/>
        <w:jc w:val="both"/>
        <w:rPr>
          <w:rFonts w:ascii="Times New Roman" w:hAnsi="Times New Roman"/>
          <w:sz w:val="22"/>
          <w:szCs w:val="22"/>
        </w:rPr>
      </w:pPr>
      <w:r>
        <w:rPr>
          <w:rFonts w:ascii="Times New Roman" w:hAnsi="Times New Roman"/>
          <w:sz w:val="22"/>
          <w:szCs w:val="22"/>
        </w:rPr>
        <w:br/>
        <w:t>5.5.</w:t>
      </w:r>
      <w:r>
        <w:rPr>
          <w:rFonts w:ascii="Times New Roman" w:hAnsi="Times New Roman"/>
          <w:sz w:val="22"/>
          <w:szCs w:val="22"/>
          <w:lang w:val="en-US"/>
        </w:rPr>
        <w:tab/>
      </w:r>
      <w:r>
        <w:rPr>
          <w:rFonts w:ascii="Times New Roman" w:hAnsi="Times New Roman"/>
          <w:sz w:val="22"/>
          <w:szCs w:val="22"/>
        </w:rPr>
        <w:t xml:space="preserve">Положити фибероптички кабл са минимално 16 мономодних влакана од 10 кѴ </w:t>
      </w:r>
      <w:r>
        <w:rPr>
          <w:rFonts w:ascii="Times New Roman" w:hAnsi="Times New Roman"/>
          <w:sz w:val="22"/>
          <w:szCs w:val="22"/>
          <w:lang w:val="en-US"/>
        </w:rPr>
        <w:tab/>
      </w:r>
      <w:r>
        <w:rPr>
          <w:rFonts w:ascii="Times New Roman" w:hAnsi="Times New Roman"/>
          <w:sz w:val="22"/>
          <w:szCs w:val="22"/>
        </w:rPr>
        <w:t xml:space="preserve">разводног постројења електране до ОМП. Услови које треба да задовоље заштитни </w:t>
      </w:r>
      <w:r>
        <w:rPr>
          <w:rFonts w:ascii="Times New Roman" w:hAnsi="Times New Roman"/>
          <w:sz w:val="22"/>
          <w:szCs w:val="22"/>
          <w:lang w:val="en-US"/>
        </w:rPr>
        <w:tab/>
      </w:r>
      <w:r>
        <w:rPr>
          <w:rFonts w:ascii="Times New Roman" w:hAnsi="Times New Roman"/>
          <w:sz w:val="22"/>
          <w:szCs w:val="22"/>
        </w:rPr>
        <w:t>и остали уређаји намењени контроли укључења и искључења електране са ДСЕЕ.</w:t>
      </w:r>
    </w:p>
    <w:p w:rsidR="00142B0C" w:rsidRDefault="009F4726">
      <w:pPr>
        <w:ind w:left="340" w:hanging="340"/>
        <w:jc w:val="both"/>
        <w:rPr>
          <w:rFonts w:ascii="Times New Roman" w:hAnsi="Times New Roman"/>
          <w:sz w:val="22"/>
          <w:szCs w:val="22"/>
        </w:rPr>
      </w:pPr>
      <w:r>
        <w:rPr>
          <w:rFonts w:ascii="Times New Roman" w:hAnsi="Times New Roman"/>
          <w:sz w:val="22"/>
          <w:szCs w:val="22"/>
        </w:rPr>
        <w:br/>
      </w:r>
      <w:r>
        <w:rPr>
          <w:rFonts w:ascii="Times New Roman" w:hAnsi="Times New Roman"/>
          <w:b/>
          <w:bCs/>
          <w:sz w:val="22"/>
          <w:szCs w:val="22"/>
        </w:rPr>
        <w:t>6.</w:t>
      </w:r>
      <w:r>
        <w:rPr>
          <w:rFonts w:ascii="Times New Roman" w:hAnsi="Times New Roman"/>
          <w:b/>
          <w:bCs/>
          <w:sz w:val="22"/>
          <w:szCs w:val="22"/>
          <w:lang w:val="en-US"/>
        </w:rPr>
        <w:tab/>
      </w:r>
      <w:r>
        <w:rPr>
          <w:rFonts w:ascii="Times New Roman" w:hAnsi="Times New Roman"/>
          <w:b/>
          <w:bCs/>
          <w:sz w:val="22"/>
          <w:szCs w:val="22"/>
        </w:rPr>
        <w:t xml:space="preserve">Услови које треба да задовоље заштитни и остали уређаји намењени контроли </w:t>
      </w:r>
      <w:r>
        <w:rPr>
          <w:rFonts w:ascii="Times New Roman" w:hAnsi="Times New Roman"/>
          <w:b/>
          <w:bCs/>
          <w:sz w:val="22"/>
          <w:szCs w:val="22"/>
          <w:lang w:val="en-US"/>
        </w:rPr>
        <w:tab/>
      </w:r>
      <w:r>
        <w:rPr>
          <w:rFonts w:ascii="Times New Roman" w:hAnsi="Times New Roman"/>
          <w:b/>
          <w:bCs/>
          <w:sz w:val="22"/>
          <w:szCs w:val="22"/>
        </w:rPr>
        <w:t>укључења и искључења електране са ДСЕЕ</w:t>
      </w:r>
    </w:p>
    <w:p w:rsidR="00142B0C" w:rsidRDefault="009F4726">
      <w:pPr>
        <w:ind w:left="340" w:hanging="340"/>
        <w:jc w:val="both"/>
        <w:rPr>
          <w:rFonts w:ascii="Times New Roman" w:hAnsi="Times New Roman"/>
          <w:sz w:val="22"/>
          <w:szCs w:val="22"/>
        </w:rPr>
      </w:pPr>
      <w:r>
        <w:rPr>
          <w:rFonts w:ascii="Times New Roman" w:hAnsi="Times New Roman"/>
          <w:sz w:val="22"/>
          <w:szCs w:val="22"/>
        </w:rPr>
        <w:br/>
        <w:t>6.1.</w:t>
      </w:r>
      <w:r>
        <w:rPr>
          <w:rFonts w:ascii="Times New Roman" w:hAnsi="Times New Roman"/>
          <w:sz w:val="22"/>
          <w:szCs w:val="22"/>
          <w:lang w:val="en-US"/>
        </w:rPr>
        <w:tab/>
      </w:r>
      <w:r>
        <w:rPr>
          <w:rFonts w:ascii="Times New Roman" w:hAnsi="Times New Roman"/>
          <w:sz w:val="22"/>
          <w:szCs w:val="22"/>
        </w:rPr>
        <w:t xml:space="preserve">За заштиту генератора и елемената расклопне апаратуре електране од могућих </w:t>
      </w:r>
      <w:r>
        <w:rPr>
          <w:rFonts w:ascii="Times New Roman" w:hAnsi="Times New Roman"/>
          <w:sz w:val="22"/>
          <w:szCs w:val="22"/>
          <w:lang w:val="en-US"/>
        </w:rPr>
        <w:lastRenderedPageBreak/>
        <w:tab/>
      </w:r>
      <w:r>
        <w:rPr>
          <w:rFonts w:ascii="Times New Roman" w:hAnsi="Times New Roman"/>
          <w:sz w:val="22"/>
          <w:szCs w:val="22"/>
        </w:rPr>
        <w:t xml:space="preserve">хаварија и оштећења услед кварова и поремећаја у ДСЕЕ примењују се две </w:t>
      </w:r>
      <w:r>
        <w:rPr>
          <w:rFonts w:ascii="Times New Roman" w:hAnsi="Times New Roman"/>
          <w:sz w:val="22"/>
          <w:szCs w:val="22"/>
          <w:lang w:val="en-US"/>
        </w:rPr>
        <w:tab/>
      </w:r>
      <w:r>
        <w:rPr>
          <w:rFonts w:ascii="Times New Roman" w:hAnsi="Times New Roman"/>
          <w:sz w:val="22"/>
          <w:szCs w:val="22"/>
        </w:rPr>
        <w:t xml:space="preserve">заштите: системска заштита и заштита вода. Деловањем ових заштита мора се на </w:t>
      </w:r>
      <w:r>
        <w:rPr>
          <w:rFonts w:ascii="Times New Roman" w:hAnsi="Times New Roman"/>
          <w:sz w:val="22"/>
          <w:szCs w:val="22"/>
          <w:lang w:val="en-US"/>
        </w:rPr>
        <w:tab/>
      </w:r>
      <w:r>
        <w:rPr>
          <w:rFonts w:ascii="Times New Roman" w:hAnsi="Times New Roman"/>
          <w:sz w:val="22"/>
          <w:szCs w:val="22"/>
        </w:rPr>
        <w:t xml:space="preserve">спојном прекидачу извршити аутоматско прекидање паралелног рада електране са </w:t>
      </w:r>
      <w:r>
        <w:rPr>
          <w:rFonts w:ascii="Times New Roman" w:hAnsi="Times New Roman"/>
          <w:sz w:val="22"/>
          <w:szCs w:val="22"/>
          <w:lang w:val="en-US"/>
        </w:rPr>
        <w:tab/>
      </w:r>
      <w:r>
        <w:rPr>
          <w:rFonts w:ascii="Times New Roman" w:hAnsi="Times New Roman"/>
          <w:sz w:val="22"/>
          <w:szCs w:val="22"/>
        </w:rPr>
        <w:t>ДСЕЕ.</w:t>
      </w:r>
      <w:r>
        <w:rPr>
          <w:rFonts w:ascii="Times New Roman" w:hAnsi="Times New Roman"/>
          <w:sz w:val="22"/>
          <w:szCs w:val="22"/>
        </w:rPr>
        <w:br/>
        <w:t>6.2.</w:t>
      </w:r>
      <w:r>
        <w:rPr>
          <w:rFonts w:ascii="Times New Roman" w:hAnsi="Times New Roman"/>
          <w:sz w:val="22"/>
          <w:szCs w:val="22"/>
          <w:lang w:val="en-US"/>
        </w:rPr>
        <w:tab/>
      </w:r>
      <w:r>
        <w:rPr>
          <w:rFonts w:ascii="Times New Roman" w:hAnsi="Times New Roman"/>
          <w:sz w:val="22"/>
          <w:szCs w:val="22"/>
        </w:rPr>
        <w:t>Системска заштита се састоји од:</w:t>
      </w:r>
    </w:p>
    <w:p w:rsidR="00142B0C" w:rsidRDefault="009F4726">
      <w:pPr>
        <w:ind w:left="340" w:hanging="340"/>
        <w:jc w:val="both"/>
        <w:rPr>
          <w:rFonts w:ascii="Times New Roman" w:hAnsi="Times New Roman"/>
          <w:sz w:val="22"/>
          <w:szCs w:val="22"/>
        </w:rPr>
      </w:pPr>
      <w:r>
        <w:rPr>
          <w:rFonts w:ascii="Times New Roman" w:hAnsi="Times New Roman"/>
          <w:sz w:val="22"/>
          <w:szCs w:val="22"/>
        </w:rPr>
        <w:br/>
      </w:r>
      <w:r>
        <w:rPr>
          <w:rFonts w:ascii="Times New Roman" w:hAnsi="Times New Roman"/>
          <w:sz w:val="22"/>
          <w:szCs w:val="22"/>
          <w:lang w:val="en-US"/>
        </w:rPr>
        <w:tab/>
      </w:r>
      <w:r>
        <w:rPr>
          <w:rFonts w:ascii="Times New Roman" w:hAnsi="Times New Roman"/>
          <w:sz w:val="22"/>
          <w:szCs w:val="22"/>
        </w:rPr>
        <w:t>6.2.1.</w:t>
      </w:r>
      <w:r>
        <w:rPr>
          <w:rFonts w:ascii="Times New Roman" w:hAnsi="Times New Roman"/>
          <w:sz w:val="22"/>
          <w:szCs w:val="22"/>
          <w:lang w:val="en-US"/>
        </w:rPr>
        <w:tab/>
      </w:r>
      <w:r>
        <w:rPr>
          <w:rFonts w:ascii="Times New Roman" w:hAnsi="Times New Roman"/>
          <w:sz w:val="22"/>
          <w:szCs w:val="22"/>
        </w:rPr>
        <w:t xml:space="preserve">Напонске заштите, која реагује на поремећај равнотеже између производње </w:t>
      </w:r>
    </w:p>
    <w:p w:rsidR="00142B0C" w:rsidRDefault="009F4726">
      <w:pPr>
        <w:ind w:left="340" w:hanging="340"/>
        <w:jc w:val="both"/>
        <w:rPr>
          <w:rFonts w:ascii="Times New Roman" w:hAnsi="Times New Roman"/>
          <w:sz w:val="22"/>
          <w:szCs w:val="22"/>
        </w:rPr>
      </w:pP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и потрошње реактивне енергије, а састоји се од наднапонске заштите (U &gt;)</w:t>
      </w:r>
    </w:p>
    <w:p w:rsidR="00142B0C" w:rsidRDefault="009F4726">
      <w:pPr>
        <w:ind w:left="340" w:hanging="340"/>
        <w:jc w:val="both"/>
        <w:rPr>
          <w:rFonts w:ascii="Times New Roman" w:hAnsi="Times New Roman"/>
          <w:sz w:val="22"/>
          <w:szCs w:val="22"/>
        </w:rPr>
      </w:pP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t>коју чине</w:t>
      </w:r>
      <w:r>
        <w:rPr>
          <w:rFonts w:ascii="Times New Roman" w:hAnsi="Times New Roman"/>
          <w:sz w:val="22"/>
          <w:szCs w:val="22"/>
        </w:rPr>
        <w:t xml:space="preserve"> трофазни напонски релеј најмањег опсега подешавања (0,9-1,2)</w:t>
      </w:r>
      <w:r>
        <w:rPr>
          <w:rFonts w:ascii="Times New Roman" w:hAnsi="Times New Roman"/>
          <w:sz w:val="22"/>
          <w:szCs w:val="22"/>
          <w:lang w:val="en-US"/>
        </w:rPr>
        <w:t xml:space="preserve">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 xml:space="preserve">Ил, која реагује са временском задршком најмањег опсега подешавања (0,2-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 xml:space="preserve">3) 5 и </w:t>
      </w:r>
      <w:r>
        <w:rPr>
          <w:rFonts w:ascii="Times New Roman" w:hAnsi="Times New Roman"/>
          <w:sz w:val="22"/>
          <w:szCs w:val="22"/>
          <w:lang w:val="en-US"/>
        </w:rPr>
        <w:tab/>
      </w:r>
      <w:r>
        <w:rPr>
          <w:rFonts w:ascii="Times New Roman" w:hAnsi="Times New Roman"/>
          <w:sz w:val="22"/>
          <w:szCs w:val="22"/>
        </w:rPr>
        <w:t xml:space="preserve">поднапонске заштите (U &lt;) коју чини трофазни напонски релеј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 xml:space="preserve">најмањег опсега подешавања (1,0-0,7) U, која реагује са временском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 xml:space="preserve">задршком најмањег опсега </w:t>
      </w:r>
      <w:r>
        <w:rPr>
          <w:rFonts w:ascii="Times New Roman" w:hAnsi="Times New Roman"/>
          <w:sz w:val="22"/>
          <w:szCs w:val="22"/>
          <w:lang w:val="en-US"/>
        </w:rPr>
        <w:tab/>
      </w:r>
      <w:r>
        <w:rPr>
          <w:rFonts w:ascii="Times New Roman" w:hAnsi="Times New Roman"/>
          <w:sz w:val="22"/>
          <w:szCs w:val="22"/>
        </w:rPr>
        <w:t>подешавања (0,2-3) s.</w:t>
      </w:r>
    </w:p>
    <w:p w:rsidR="00142B0C" w:rsidRDefault="009F4726">
      <w:pPr>
        <w:ind w:left="340" w:hanging="340"/>
        <w:jc w:val="both"/>
        <w:rPr>
          <w:rFonts w:ascii="Times New Roman" w:hAnsi="Times New Roman"/>
          <w:sz w:val="22"/>
          <w:szCs w:val="22"/>
        </w:rPr>
      </w:pPr>
      <w:r>
        <w:rPr>
          <w:rFonts w:ascii="Times New Roman" w:hAnsi="Times New Roman"/>
          <w:sz w:val="22"/>
          <w:szCs w:val="22"/>
        </w:rPr>
        <w:br/>
      </w:r>
      <w:r>
        <w:rPr>
          <w:rFonts w:ascii="Times New Roman" w:hAnsi="Times New Roman"/>
          <w:sz w:val="22"/>
          <w:szCs w:val="22"/>
          <w:lang w:val="en-US"/>
        </w:rPr>
        <w:tab/>
      </w:r>
      <w:r>
        <w:rPr>
          <w:rFonts w:ascii="Times New Roman" w:hAnsi="Times New Roman"/>
          <w:sz w:val="22"/>
          <w:szCs w:val="22"/>
        </w:rPr>
        <w:t>6.2.2.</w:t>
      </w:r>
      <w:r>
        <w:rPr>
          <w:rFonts w:ascii="Times New Roman" w:hAnsi="Times New Roman"/>
          <w:sz w:val="22"/>
          <w:szCs w:val="22"/>
          <w:lang w:val="en-US"/>
        </w:rPr>
        <w:tab/>
      </w:r>
      <w:r>
        <w:rPr>
          <w:rFonts w:ascii="Times New Roman" w:hAnsi="Times New Roman"/>
          <w:sz w:val="22"/>
          <w:szCs w:val="22"/>
        </w:rPr>
        <w:t xml:space="preserve">Фреквентне заштите, која реагује на поремећај равнотеже између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 xml:space="preserve">производње и потрошње активне енергије, а састоји се од надфреквентне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 xml:space="preserve">заштите (f &gt;) коју чини монофазни фреквентни релеј најмањег опсега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 xml:space="preserve">подешавања (49-52) Hz, која реагује са временском задршком најмањег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 xml:space="preserve">опсега подешавања (0,2-3) s и подфреквентне заштите (f &lt;) коју чини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 xml:space="preserve">монофазни фреквентни релеј најмањег опсега подешавања (51-48) Hz, која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 xml:space="preserve">реагује са временском задршком најмањег опсега подешавања (0,2-3) s, a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 xml:space="preserve">Фреквентни релеј треба да буде са функцијом брзине промене фреквенције у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 xml:space="preserve">интервалу 10 mHz. Обе заштите могу да буду реализоване преко једног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 xml:space="preserve">уређаја (релеа) који испуњава претходне захтеве (f &gt; и f &lt;). Фреквентна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 xml:space="preserve">заштита може да се реализује и тако да се ова функција интегрише са неком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другом заштитом.</w:t>
      </w:r>
    </w:p>
    <w:p w:rsidR="00142B0C" w:rsidRDefault="009F4726">
      <w:pPr>
        <w:ind w:left="340" w:hanging="340"/>
        <w:jc w:val="both"/>
        <w:rPr>
          <w:rFonts w:ascii="Times New Roman" w:hAnsi="Times New Roman"/>
          <w:sz w:val="22"/>
          <w:szCs w:val="22"/>
        </w:rPr>
      </w:pPr>
      <w:r>
        <w:rPr>
          <w:rFonts w:ascii="Times New Roman" w:hAnsi="Times New Roman"/>
          <w:sz w:val="22"/>
          <w:szCs w:val="22"/>
        </w:rPr>
        <w:br/>
        <w:t>6.3. Заштита 10 kV вода:</w:t>
      </w:r>
    </w:p>
    <w:p w:rsidR="00142B0C" w:rsidRDefault="009F4726">
      <w:pPr>
        <w:ind w:left="340" w:hanging="340"/>
        <w:jc w:val="both"/>
        <w:rPr>
          <w:rFonts w:ascii="Times New Roman" w:hAnsi="Times New Roman"/>
          <w:sz w:val="22"/>
          <w:szCs w:val="22"/>
        </w:rPr>
      </w:pPr>
      <w:r>
        <w:rPr>
          <w:rFonts w:ascii="Times New Roman" w:hAnsi="Times New Roman"/>
          <w:sz w:val="22"/>
          <w:szCs w:val="22"/>
        </w:rPr>
        <w:br/>
      </w:r>
      <w:r>
        <w:rPr>
          <w:rFonts w:ascii="Times New Roman" w:hAnsi="Times New Roman"/>
          <w:sz w:val="22"/>
          <w:szCs w:val="22"/>
          <w:lang w:val="en-US"/>
        </w:rPr>
        <w:tab/>
      </w:r>
      <w:r>
        <w:rPr>
          <w:rFonts w:ascii="Times New Roman" w:hAnsi="Times New Roman"/>
          <w:sz w:val="22"/>
          <w:szCs w:val="22"/>
        </w:rPr>
        <w:t>6.3.1.</w:t>
      </w:r>
      <w:r>
        <w:rPr>
          <w:rFonts w:ascii="Times New Roman" w:hAnsi="Times New Roman"/>
          <w:sz w:val="22"/>
          <w:szCs w:val="22"/>
          <w:lang w:val="en-US"/>
        </w:rPr>
        <w:tab/>
      </w:r>
      <w:r>
        <w:rPr>
          <w:rFonts w:ascii="Times New Roman" w:hAnsi="Times New Roman"/>
          <w:sz w:val="22"/>
          <w:szCs w:val="22"/>
        </w:rPr>
        <w:t xml:space="preserve">Заштита вода са стране ДСЕЕ ће бити обезбеђена из ТС 35/10 kV "Хан 1". </w:t>
      </w:r>
      <w:r>
        <w:rPr>
          <w:rFonts w:ascii="Times New Roman" w:hAnsi="Times New Roman"/>
          <w:sz w:val="22"/>
          <w:szCs w:val="22"/>
          <w:lang w:val="en-US"/>
        </w:rPr>
        <w:tab/>
      </w:r>
      <w:r>
        <w:rPr>
          <w:rFonts w:ascii="Times New Roman" w:hAnsi="Times New Roman"/>
          <w:sz w:val="22"/>
          <w:szCs w:val="22"/>
        </w:rPr>
        <w:t>6.3.2. Заштита вода која се уграђује на страни електране се састоји од:</w:t>
      </w:r>
      <w:r>
        <w:rPr>
          <w:rFonts w:ascii="Times New Roman" w:hAnsi="Times New Roman"/>
          <w:sz w:val="22"/>
          <w:szCs w:val="22"/>
        </w:rPr>
        <w:br/>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 xml:space="preserve">Прекострујне заштите, трофазна максимална струјна временски независна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rPr>
        <w:t>заштита, која реагује:</w:t>
      </w:r>
    </w:p>
    <w:p w:rsidR="00142B0C" w:rsidRDefault="009F4726">
      <w:pPr>
        <w:numPr>
          <w:ilvl w:val="0"/>
          <w:numId w:val="29"/>
        </w:numPr>
        <w:jc w:val="both"/>
        <w:rPr>
          <w:rFonts w:ascii="Times New Roman" w:hAnsi="Times New Roman"/>
          <w:sz w:val="22"/>
          <w:szCs w:val="22"/>
        </w:rPr>
      </w:pPr>
      <w:r>
        <w:rPr>
          <w:rFonts w:ascii="Times New Roman" w:hAnsi="Times New Roman"/>
          <w:sz w:val="22"/>
          <w:szCs w:val="22"/>
        </w:rPr>
        <w:t>са временском задршком најмањег опсега подешавања (0,2-3) s, при струјним оптерећењима која прелазе вредности дозвољених струјних оптерећења вода прекострујна заштита 1&gt;;</w:t>
      </w:r>
    </w:p>
    <w:p w:rsidR="00142B0C" w:rsidRDefault="009F4726">
      <w:pPr>
        <w:numPr>
          <w:ilvl w:val="0"/>
          <w:numId w:val="29"/>
        </w:numPr>
        <w:jc w:val="both"/>
        <w:rPr>
          <w:rFonts w:ascii="Times New Roman" w:hAnsi="Times New Roman"/>
          <w:sz w:val="22"/>
          <w:szCs w:val="22"/>
        </w:rPr>
      </w:pPr>
      <w:r>
        <w:rPr>
          <w:rFonts w:ascii="Times New Roman" w:hAnsi="Times New Roman"/>
          <w:sz w:val="22"/>
          <w:szCs w:val="22"/>
        </w:rPr>
        <w:t>тренутно при блиским кратким спојевима краткоспојна заштита</w:t>
      </w:r>
    </w:p>
    <w:p w:rsidR="00142B0C" w:rsidRDefault="00142B0C">
      <w:pPr>
        <w:ind w:left="2478"/>
        <w:jc w:val="both"/>
        <w:rPr>
          <w:rFonts w:ascii="Times New Roman" w:hAnsi="Times New Roman"/>
          <w:sz w:val="22"/>
          <w:szCs w:val="22"/>
        </w:rPr>
      </w:pPr>
    </w:p>
    <w:p w:rsidR="00142B0C" w:rsidRDefault="009F4726">
      <w:pPr>
        <w:ind w:left="1757"/>
        <w:jc w:val="both"/>
        <w:rPr>
          <w:rFonts w:ascii="Times New Roman" w:hAnsi="Times New Roman"/>
          <w:sz w:val="22"/>
          <w:szCs w:val="22"/>
        </w:rPr>
      </w:pPr>
      <w:r>
        <w:rPr>
          <w:rFonts w:ascii="Times New Roman" w:hAnsi="Times New Roman"/>
          <w:sz w:val="22"/>
          <w:szCs w:val="22"/>
        </w:rPr>
        <w:t>Мерни релеји прекострујне заштите су за назначену струју 5 А и најмањи опсег подешавања:</w:t>
      </w:r>
    </w:p>
    <w:p w:rsidR="00142B0C" w:rsidRDefault="009F4726">
      <w:pPr>
        <w:numPr>
          <w:ilvl w:val="0"/>
          <w:numId w:val="29"/>
        </w:numPr>
        <w:jc w:val="both"/>
        <w:rPr>
          <w:rFonts w:ascii="Times New Roman" w:hAnsi="Times New Roman"/>
          <w:sz w:val="22"/>
          <w:szCs w:val="22"/>
        </w:rPr>
      </w:pPr>
      <w:r>
        <w:rPr>
          <w:rFonts w:ascii="Times New Roman" w:hAnsi="Times New Roman"/>
          <w:sz w:val="22"/>
          <w:szCs w:val="22"/>
        </w:rPr>
        <w:t>(3-9) А за прекострујну заштиту 1&gt; и</w:t>
      </w:r>
    </w:p>
    <w:p w:rsidR="00142B0C" w:rsidRDefault="009F4726">
      <w:pPr>
        <w:numPr>
          <w:ilvl w:val="0"/>
          <w:numId w:val="29"/>
        </w:numPr>
        <w:jc w:val="both"/>
        <w:rPr>
          <w:rFonts w:ascii="Times New Roman" w:hAnsi="Times New Roman"/>
          <w:sz w:val="22"/>
          <w:szCs w:val="22"/>
        </w:rPr>
      </w:pPr>
      <w:r>
        <w:rPr>
          <w:rFonts w:ascii="Times New Roman" w:hAnsi="Times New Roman"/>
          <w:sz w:val="22"/>
          <w:szCs w:val="22"/>
        </w:rPr>
        <w:t>(20-50) А за краткоспојну заштиту 1&gt;&gt;.</w:t>
      </w:r>
    </w:p>
    <w:p w:rsidR="00142B0C" w:rsidRDefault="009F4726">
      <w:pPr>
        <w:ind w:left="1757"/>
        <w:jc w:val="both"/>
        <w:rPr>
          <w:rFonts w:ascii="Times New Roman" w:hAnsi="Times New Roman"/>
          <w:sz w:val="22"/>
          <w:szCs w:val="22"/>
        </w:rPr>
      </w:pPr>
      <w:r>
        <w:rPr>
          <w:rFonts w:ascii="Times New Roman" w:hAnsi="Times New Roman"/>
          <w:sz w:val="22"/>
          <w:szCs w:val="22"/>
        </w:rPr>
        <w:br/>
        <w:t xml:space="preserve">Неопходно је обезбедити искључење електране на спојном прекидачу у случају земљоспоја. Земљоспојну заштиту извести у складу са правилима о </w:t>
      </w:r>
      <w:r>
        <w:rPr>
          <w:rFonts w:ascii="Times New Roman" w:hAnsi="Times New Roman"/>
          <w:sz w:val="22"/>
          <w:szCs w:val="22"/>
          <w:lang w:val="en-US"/>
        </w:rPr>
        <w:t>раду ДСЕЕ</w:t>
      </w:r>
      <w:r>
        <w:rPr>
          <w:rFonts w:ascii="Times New Roman" w:hAnsi="Times New Roman"/>
          <w:sz w:val="22"/>
          <w:szCs w:val="22"/>
        </w:rPr>
        <w:t>.</w:t>
      </w:r>
    </w:p>
    <w:p w:rsidR="00142B0C" w:rsidRDefault="009F4726">
      <w:pPr>
        <w:ind w:left="340"/>
        <w:jc w:val="both"/>
        <w:rPr>
          <w:rFonts w:ascii="Times New Roman" w:hAnsi="Times New Roman"/>
          <w:sz w:val="22"/>
          <w:szCs w:val="22"/>
        </w:rPr>
      </w:pPr>
      <w:r>
        <w:rPr>
          <w:rFonts w:ascii="Times New Roman" w:hAnsi="Times New Roman"/>
          <w:sz w:val="22"/>
          <w:szCs w:val="22"/>
        </w:rPr>
        <w:br/>
        <w:t>6.4.</w:t>
      </w:r>
      <w:r>
        <w:rPr>
          <w:rFonts w:ascii="Times New Roman" w:hAnsi="Times New Roman"/>
          <w:sz w:val="22"/>
          <w:szCs w:val="22"/>
          <w:lang w:val="en-US"/>
        </w:rPr>
        <w:tab/>
      </w:r>
      <w:r>
        <w:rPr>
          <w:rFonts w:ascii="Times New Roman" w:hAnsi="Times New Roman"/>
          <w:sz w:val="22"/>
          <w:szCs w:val="22"/>
        </w:rPr>
        <w:t xml:space="preserve">Уградњом одговарајућих заштитних и других техничких уређаја у објекту </w:t>
      </w:r>
      <w:r>
        <w:rPr>
          <w:rFonts w:ascii="Times New Roman" w:hAnsi="Times New Roman"/>
          <w:sz w:val="22"/>
          <w:szCs w:val="22"/>
          <w:lang w:val="en-US"/>
        </w:rPr>
        <w:tab/>
      </w:r>
      <w:r>
        <w:rPr>
          <w:rFonts w:ascii="Times New Roman" w:hAnsi="Times New Roman"/>
          <w:sz w:val="22"/>
          <w:szCs w:val="22"/>
        </w:rPr>
        <w:t xml:space="preserve">електране, треба обезбедити да се прикључење електране на ДСЕЕ на </w:t>
      </w:r>
      <w:r>
        <w:rPr>
          <w:rFonts w:ascii="Times New Roman" w:hAnsi="Times New Roman"/>
          <w:sz w:val="22"/>
          <w:szCs w:val="22"/>
          <w:lang w:val="en-US"/>
        </w:rPr>
        <w:t xml:space="preserve">спојном </w:t>
      </w:r>
      <w:r>
        <w:rPr>
          <w:rFonts w:ascii="Times New Roman" w:hAnsi="Times New Roman"/>
          <w:sz w:val="22"/>
          <w:szCs w:val="22"/>
          <w:lang w:val="en-US"/>
        </w:rPr>
        <w:tab/>
        <w:t>прекидачу</w:t>
      </w:r>
      <w:r>
        <w:rPr>
          <w:rFonts w:ascii="Times New Roman" w:hAnsi="Times New Roman"/>
          <w:sz w:val="22"/>
          <w:szCs w:val="22"/>
        </w:rPr>
        <w:t xml:space="preserve"> може извршити само ако је на свим фазним проводницима присутан </w:t>
      </w:r>
      <w:r>
        <w:rPr>
          <w:rFonts w:ascii="Times New Roman" w:hAnsi="Times New Roman"/>
          <w:sz w:val="22"/>
          <w:szCs w:val="22"/>
          <w:lang w:val="en-US"/>
        </w:rPr>
        <w:tab/>
      </w:r>
      <w:r>
        <w:rPr>
          <w:rFonts w:ascii="Times New Roman" w:hAnsi="Times New Roman"/>
          <w:sz w:val="22"/>
          <w:szCs w:val="22"/>
        </w:rPr>
        <w:t>напон са стране ДСЕЕ.</w:t>
      </w:r>
    </w:p>
    <w:p w:rsidR="00142B0C" w:rsidRDefault="009F4726">
      <w:pPr>
        <w:ind w:left="340"/>
        <w:jc w:val="both"/>
        <w:rPr>
          <w:rFonts w:ascii="Times New Roman" w:hAnsi="Times New Roman"/>
          <w:sz w:val="22"/>
          <w:szCs w:val="22"/>
        </w:rPr>
      </w:pPr>
      <w:r>
        <w:rPr>
          <w:rFonts w:ascii="Times New Roman" w:hAnsi="Times New Roman"/>
          <w:sz w:val="22"/>
          <w:szCs w:val="22"/>
        </w:rPr>
        <w:t>6.5.</w:t>
      </w:r>
      <w:r>
        <w:rPr>
          <w:rFonts w:ascii="Times New Roman" w:hAnsi="Times New Roman"/>
          <w:sz w:val="22"/>
          <w:szCs w:val="22"/>
          <w:lang w:val="en-US"/>
        </w:rPr>
        <w:tab/>
      </w:r>
      <w:r>
        <w:rPr>
          <w:rFonts w:ascii="Times New Roman" w:hAnsi="Times New Roman"/>
          <w:sz w:val="22"/>
          <w:szCs w:val="22"/>
        </w:rPr>
        <w:t xml:space="preserve">Није дозвољено острвско напајање дела ДСЕЕ из електране. Уградњом </w:t>
      </w:r>
      <w:r>
        <w:rPr>
          <w:rFonts w:ascii="Times New Roman" w:hAnsi="Times New Roman"/>
          <w:sz w:val="22"/>
          <w:szCs w:val="22"/>
          <w:lang w:val="en-US"/>
        </w:rPr>
        <w:tab/>
      </w:r>
      <w:r>
        <w:rPr>
          <w:rFonts w:ascii="Times New Roman" w:hAnsi="Times New Roman"/>
          <w:sz w:val="22"/>
          <w:szCs w:val="22"/>
        </w:rPr>
        <w:t xml:space="preserve">одговарајућих уређаја у објекту електране, треба обезбедити да се деловањем </w:t>
      </w:r>
      <w:r>
        <w:rPr>
          <w:rFonts w:ascii="Times New Roman" w:hAnsi="Times New Roman"/>
          <w:sz w:val="22"/>
          <w:szCs w:val="22"/>
          <w:lang w:val="en-US"/>
        </w:rPr>
        <w:tab/>
      </w:r>
      <w:r>
        <w:rPr>
          <w:rFonts w:ascii="Times New Roman" w:hAnsi="Times New Roman"/>
          <w:sz w:val="22"/>
          <w:szCs w:val="22"/>
        </w:rPr>
        <w:t xml:space="preserve">уређаја за релејну заштиту, на спојном прекидачу, изврши аутоматско одвајање </w:t>
      </w:r>
      <w:r>
        <w:rPr>
          <w:rFonts w:ascii="Times New Roman" w:hAnsi="Times New Roman"/>
          <w:sz w:val="22"/>
          <w:szCs w:val="22"/>
          <w:lang w:val="en-US"/>
        </w:rPr>
        <w:tab/>
      </w:r>
      <w:r>
        <w:rPr>
          <w:rFonts w:ascii="Times New Roman" w:hAnsi="Times New Roman"/>
          <w:sz w:val="22"/>
          <w:szCs w:val="22"/>
        </w:rPr>
        <w:t xml:space="preserve">електране са ДСЕЕ, ако је са стране ДСЕЕ прекинуто напајање. Поновно </w:t>
      </w:r>
      <w:r>
        <w:rPr>
          <w:rFonts w:ascii="Times New Roman" w:hAnsi="Times New Roman"/>
          <w:sz w:val="22"/>
          <w:szCs w:val="22"/>
          <w:lang w:val="en-US"/>
        </w:rPr>
        <w:tab/>
      </w:r>
      <w:r>
        <w:rPr>
          <w:rFonts w:ascii="Times New Roman" w:hAnsi="Times New Roman"/>
          <w:sz w:val="22"/>
          <w:szCs w:val="22"/>
        </w:rPr>
        <w:t>прикључење генератора је могуће након 10 минута од успостављања нормалног</w:t>
      </w:r>
      <w:r>
        <w:rPr>
          <w:rFonts w:ascii="Times New Roman" w:hAnsi="Times New Roman"/>
          <w:sz w:val="22"/>
          <w:szCs w:val="22"/>
        </w:rPr>
        <w:br/>
      </w:r>
      <w:r>
        <w:rPr>
          <w:rFonts w:ascii="Times New Roman" w:hAnsi="Times New Roman"/>
          <w:sz w:val="22"/>
          <w:szCs w:val="22"/>
          <w:lang w:val="en-US"/>
        </w:rPr>
        <w:tab/>
      </w:r>
      <w:r>
        <w:rPr>
          <w:rFonts w:ascii="Times New Roman" w:hAnsi="Times New Roman"/>
          <w:sz w:val="22"/>
          <w:szCs w:val="22"/>
        </w:rPr>
        <w:t>напонског стања.</w:t>
      </w:r>
    </w:p>
    <w:p w:rsidR="00142B0C" w:rsidRDefault="009F4726">
      <w:pPr>
        <w:ind w:left="340"/>
        <w:jc w:val="both"/>
        <w:rPr>
          <w:rFonts w:ascii="Times New Roman" w:hAnsi="Times New Roman"/>
          <w:sz w:val="22"/>
          <w:szCs w:val="22"/>
        </w:rPr>
      </w:pPr>
      <w:r>
        <w:rPr>
          <w:rFonts w:ascii="Times New Roman" w:hAnsi="Times New Roman"/>
          <w:sz w:val="22"/>
          <w:szCs w:val="22"/>
        </w:rPr>
        <w:t>6.6.</w:t>
      </w:r>
      <w:r>
        <w:rPr>
          <w:rFonts w:ascii="Times New Roman" w:hAnsi="Times New Roman"/>
          <w:sz w:val="22"/>
          <w:szCs w:val="22"/>
          <w:lang w:val="en-US"/>
        </w:rPr>
        <w:tab/>
      </w:r>
      <w:r>
        <w:rPr>
          <w:rFonts w:ascii="Times New Roman" w:hAnsi="Times New Roman"/>
          <w:sz w:val="22"/>
          <w:szCs w:val="22"/>
        </w:rPr>
        <w:t xml:space="preserve">Забрањено је укључење електране на ДСЕЕ без синхронизације. За синхронизацију </w:t>
      </w:r>
      <w:r>
        <w:rPr>
          <w:rFonts w:ascii="Times New Roman" w:hAnsi="Times New Roman"/>
          <w:sz w:val="22"/>
          <w:szCs w:val="22"/>
          <w:lang w:val="en-US"/>
        </w:rPr>
        <w:tab/>
      </w:r>
      <w:r>
        <w:rPr>
          <w:rFonts w:ascii="Times New Roman" w:hAnsi="Times New Roman"/>
          <w:sz w:val="22"/>
          <w:szCs w:val="22"/>
        </w:rPr>
        <w:t xml:space="preserve">генератора (инвертора) на ДСЕЕ користи се инверторски прекидач. Према </w:t>
      </w:r>
      <w:r>
        <w:rPr>
          <w:rFonts w:ascii="Times New Roman" w:hAnsi="Times New Roman"/>
          <w:sz w:val="22"/>
          <w:szCs w:val="22"/>
          <w:lang w:val="en-US"/>
        </w:rPr>
        <w:tab/>
      </w:r>
      <w:r>
        <w:rPr>
          <w:rFonts w:ascii="Times New Roman" w:hAnsi="Times New Roman"/>
          <w:sz w:val="22"/>
          <w:szCs w:val="22"/>
        </w:rPr>
        <w:t xml:space="preserve">Правилима о </w:t>
      </w:r>
      <w:r>
        <w:rPr>
          <w:rFonts w:ascii="Times New Roman" w:hAnsi="Times New Roman"/>
          <w:sz w:val="22"/>
          <w:szCs w:val="22"/>
        </w:rPr>
        <w:lastRenderedPageBreak/>
        <w:t xml:space="preserve">раду ДСЕЕ уређај за синхронизацију, у зависности од привидне снаге </w:t>
      </w:r>
      <w:r>
        <w:rPr>
          <w:rFonts w:ascii="Times New Roman" w:hAnsi="Times New Roman"/>
          <w:sz w:val="22"/>
          <w:szCs w:val="22"/>
          <w:lang w:val="en-US"/>
        </w:rPr>
        <w:tab/>
      </w:r>
      <w:r>
        <w:rPr>
          <w:rFonts w:ascii="Times New Roman" w:hAnsi="Times New Roman"/>
          <w:sz w:val="22"/>
          <w:szCs w:val="22"/>
        </w:rPr>
        <w:t>генератора, треба да задовољи следеће услове синхронизације:</w:t>
      </w:r>
    </w:p>
    <w:tbl>
      <w:tblPr>
        <w:tblW w:w="8604" w:type="dxa"/>
        <w:jc w:val="right"/>
        <w:tblLayout w:type="fixed"/>
        <w:tblCellMar>
          <w:top w:w="55" w:type="dxa"/>
          <w:left w:w="55" w:type="dxa"/>
          <w:bottom w:w="55" w:type="dxa"/>
          <w:right w:w="55" w:type="dxa"/>
        </w:tblCellMar>
        <w:tblLook w:val="04A0"/>
      </w:tblPr>
      <w:tblGrid>
        <w:gridCol w:w="2045"/>
        <w:gridCol w:w="2264"/>
        <w:gridCol w:w="2318"/>
        <w:gridCol w:w="1977"/>
      </w:tblGrid>
      <w:tr w:rsidR="00142B0C">
        <w:trPr>
          <w:jc w:val="right"/>
        </w:trPr>
        <w:tc>
          <w:tcPr>
            <w:tcW w:w="2045" w:type="dxa"/>
            <w:tcBorders>
              <w:top w:val="single" w:sz="4" w:space="0" w:color="000000"/>
              <w:left w:val="single" w:sz="4" w:space="0" w:color="000000"/>
              <w:bottom w:val="single" w:sz="4" w:space="0" w:color="000000"/>
            </w:tcBorders>
          </w:tcPr>
          <w:p w:rsidR="00142B0C" w:rsidRDefault="009F4726">
            <w:pPr>
              <w:ind w:left="340" w:hanging="340"/>
              <w:jc w:val="center"/>
              <w:rPr>
                <w:rFonts w:ascii="Times New Roman" w:hAnsi="Times New Roman"/>
                <w:sz w:val="22"/>
                <w:szCs w:val="22"/>
              </w:rPr>
            </w:pPr>
            <w:r>
              <w:rPr>
                <w:rFonts w:ascii="Times New Roman" w:hAnsi="Times New Roman"/>
                <w:sz w:val="22"/>
                <w:szCs w:val="22"/>
                <w:lang w:val="en-US"/>
              </w:rPr>
              <w:t xml:space="preserve">Укупна снага </w:t>
            </w:r>
            <w:r>
              <w:rPr>
                <w:rFonts w:ascii="Times New Roman" w:hAnsi="Times New Roman"/>
                <w:sz w:val="22"/>
                <w:szCs w:val="22"/>
              </w:rPr>
              <w:t>генератора</w:t>
            </w:r>
            <w:r>
              <w:rPr>
                <w:rFonts w:ascii="Times New Roman" w:hAnsi="Times New Roman"/>
                <w:sz w:val="22"/>
                <w:szCs w:val="22"/>
                <w:lang w:val="en-US"/>
              </w:rPr>
              <w:t xml:space="preserve"> (KVA)</w:t>
            </w:r>
          </w:p>
        </w:tc>
        <w:tc>
          <w:tcPr>
            <w:tcW w:w="2264" w:type="dxa"/>
            <w:tcBorders>
              <w:top w:val="single" w:sz="4" w:space="0" w:color="000000"/>
              <w:left w:val="single" w:sz="4" w:space="0" w:color="000000"/>
              <w:bottom w:val="single" w:sz="4" w:space="0" w:color="000000"/>
            </w:tcBorders>
          </w:tcPr>
          <w:p w:rsidR="00142B0C" w:rsidRDefault="009F4726">
            <w:pPr>
              <w:ind w:left="340" w:hanging="340"/>
              <w:jc w:val="center"/>
              <w:rPr>
                <w:rFonts w:ascii="Times New Roman" w:hAnsi="Times New Roman"/>
                <w:sz w:val="22"/>
                <w:szCs w:val="22"/>
              </w:rPr>
            </w:pPr>
            <w:r>
              <w:rPr>
                <w:rFonts w:ascii="Times New Roman" w:hAnsi="Times New Roman"/>
                <w:sz w:val="22"/>
                <w:szCs w:val="22"/>
              </w:rPr>
              <w:t>Разлика фреквенција</w:t>
            </w:r>
            <w:r>
              <w:rPr>
                <w:rFonts w:ascii="Times New Roman" w:hAnsi="Times New Roman"/>
                <w:sz w:val="22"/>
                <w:szCs w:val="22"/>
                <w:lang w:val="en-US"/>
              </w:rPr>
              <w:t xml:space="preserve"> (ΔФ, Hz)</w:t>
            </w:r>
          </w:p>
        </w:tc>
        <w:tc>
          <w:tcPr>
            <w:tcW w:w="2318" w:type="dxa"/>
            <w:tcBorders>
              <w:top w:val="single" w:sz="4" w:space="0" w:color="000000"/>
              <w:left w:val="single" w:sz="4" w:space="0" w:color="000000"/>
              <w:bottom w:val="single" w:sz="4" w:space="0" w:color="000000"/>
            </w:tcBorders>
          </w:tcPr>
          <w:p w:rsidR="00142B0C" w:rsidRDefault="009F4726">
            <w:pPr>
              <w:ind w:left="340" w:hanging="340"/>
              <w:jc w:val="center"/>
              <w:rPr>
                <w:rFonts w:ascii="Times New Roman" w:hAnsi="Times New Roman"/>
                <w:sz w:val="22"/>
                <w:szCs w:val="22"/>
              </w:rPr>
            </w:pPr>
            <w:r>
              <w:rPr>
                <w:rFonts w:ascii="Times New Roman" w:hAnsi="Times New Roman"/>
                <w:sz w:val="22"/>
                <w:szCs w:val="22"/>
              </w:rPr>
              <w:t>Разлика напона</w:t>
            </w:r>
            <w:r>
              <w:rPr>
                <w:rFonts w:ascii="Times New Roman" w:hAnsi="Times New Roman"/>
                <w:sz w:val="22"/>
                <w:szCs w:val="22"/>
                <w:lang w:val="en-US"/>
              </w:rPr>
              <w:t xml:space="preserve"> </w:t>
            </w:r>
          </w:p>
          <w:p w:rsidR="00142B0C" w:rsidRDefault="009F4726">
            <w:pPr>
              <w:ind w:left="340" w:hanging="340"/>
              <w:jc w:val="center"/>
              <w:rPr>
                <w:rFonts w:ascii="Times New Roman" w:hAnsi="Times New Roman"/>
                <w:sz w:val="22"/>
                <w:szCs w:val="22"/>
              </w:rPr>
            </w:pPr>
            <w:r>
              <w:rPr>
                <w:rFonts w:ascii="Times New Roman" w:hAnsi="Times New Roman"/>
                <w:sz w:val="22"/>
                <w:szCs w:val="22"/>
                <w:lang w:val="en-US"/>
              </w:rPr>
              <w:t>(ΔV, %)</w:t>
            </w:r>
          </w:p>
        </w:tc>
        <w:tc>
          <w:tcPr>
            <w:tcW w:w="1977" w:type="dxa"/>
            <w:tcBorders>
              <w:top w:val="single" w:sz="4" w:space="0" w:color="000000"/>
              <w:left w:val="single" w:sz="4" w:space="0" w:color="000000"/>
              <w:bottom w:val="single" w:sz="4" w:space="0" w:color="000000"/>
              <w:right w:val="single" w:sz="4" w:space="0" w:color="000000"/>
            </w:tcBorders>
          </w:tcPr>
          <w:p w:rsidR="00142B0C" w:rsidRDefault="009F4726">
            <w:pPr>
              <w:ind w:left="340" w:hanging="340"/>
              <w:jc w:val="center"/>
              <w:rPr>
                <w:rFonts w:ascii="Times New Roman" w:hAnsi="Times New Roman"/>
                <w:sz w:val="22"/>
                <w:szCs w:val="22"/>
              </w:rPr>
            </w:pPr>
            <w:r>
              <w:rPr>
                <w:rFonts w:ascii="Times New Roman" w:hAnsi="Times New Roman"/>
                <w:sz w:val="22"/>
                <w:szCs w:val="22"/>
              </w:rPr>
              <w:t>Разлика фазног</w:t>
            </w:r>
            <w:r>
              <w:rPr>
                <w:rFonts w:ascii="Times New Roman" w:hAnsi="Times New Roman"/>
                <w:sz w:val="22"/>
                <w:szCs w:val="22"/>
              </w:rPr>
              <w:br/>
              <w:t>угла</w:t>
            </w:r>
          </w:p>
          <w:p w:rsidR="00142B0C" w:rsidRDefault="009F4726">
            <w:pPr>
              <w:ind w:left="340" w:hanging="340"/>
              <w:jc w:val="both"/>
              <w:rPr>
                <w:rFonts w:ascii="Times New Roman" w:hAnsi="Times New Roman"/>
                <w:sz w:val="22"/>
                <w:szCs w:val="22"/>
              </w:rPr>
            </w:pPr>
            <w:r>
              <w:rPr>
                <w:rFonts w:ascii="Times New Roman" w:hAnsi="Times New Roman"/>
                <w:sz w:val="22"/>
                <w:szCs w:val="22"/>
              </w:rPr>
              <w:t>(ΔФ°)</w:t>
            </w:r>
          </w:p>
        </w:tc>
      </w:tr>
      <w:tr w:rsidR="00142B0C">
        <w:trPr>
          <w:jc w:val="right"/>
        </w:trPr>
        <w:tc>
          <w:tcPr>
            <w:tcW w:w="2045" w:type="dxa"/>
            <w:tcBorders>
              <w:left w:val="single" w:sz="4" w:space="0" w:color="000000"/>
              <w:bottom w:val="single" w:sz="4" w:space="0" w:color="000000"/>
            </w:tcBorders>
          </w:tcPr>
          <w:p w:rsidR="00142B0C" w:rsidRDefault="009F4726">
            <w:pPr>
              <w:ind w:left="340" w:hanging="340"/>
              <w:jc w:val="center"/>
              <w:rPr>
                <w:rFonts w:ascii="Times New Roman" w:hAnsi="Times New Roman"/>
                <w:sz w:val="22"/>
                <w:szCs w:val="22"/>
              </w:rPr>
            </w:pPr>
            <w:r>
              <w:rPr>
                <w:rFonts w:ascii="Times New Roman" w:hAnsi="Times New Roman"/>
                <w:sz w:val="22"/>
                <w:szCs w:val="22"/>
              </w:rPr>
              <w:t>0-500</w:t>
            </w:r>
          </w:p>
        </w:tc>
        <w:tc>
          <w:tcPr>
            <w:tcW w:w="2264" w:type="dxa"/>
            <w:tcBorders>
              <w:left w:val="single" w:sz="4" w:space="0" w:color="000000"/>
              <w:bottom w:val="single" w:sz="4" w:space="0" w:color="000000"/>
            </w:tcBorders>
          </w:tcPr>
          <w:p w:rsidR="00142B0C" w:rsidRDefault="009F4726">
            <w:pPr>
              <w:pStyle w:val="TableContents"/>
              <w:jc w:val="center"/>
              <w:rPr>
                <w:rFonts w:ascii="Times New Roman" w:hAnsi="Times New Roman"/>
                <w:sz w:val="22"/>
                <w:szCs w:val="22"/>
                <w:lang w:val="en-US"/>
              </w:rPr>
            </w:pPr>
            <w:r>
              <w:rPr>
                <w:rFonts w:ascii="Times New Roman" w:hAnsi="Times New Roman"/>
                <w:sz w:val="22"/>
                <w:szCs w:val="22"/>
                <w:lang w:val="en-US"/>
              </w:rPr>
              <w:t>0.3</w:t>
            </w:r>
          </w:p>
        </w:tc>
        <w:tc>
          <w:tcPr>
            <w:tcW w:w="2318" w:type="dxa"/>
            <w:tcBorders>
              <w:left w:val="single" w:sz="4" w:space="0" w:color="000000"/>
              <w:bottom w:val="single" w:sz="4" w:space="0" w:color="000000"/>
            </w:tcBorders>
          </w:tcPr>
          <w:p w:rsidR="00142B0C" w:rsidRDefault="009F4726">
            <w:pPr>
              <w:pStyle w:val="TableContents"/>
              <w:jc w:val="center"/>
              <w:rPr>
                <w:rFonts w:ascii="Times New Roman" w:hAnsi="Times New Roman"/>
                <w:sz w:val="22"/>
                <w:szCs w:val="22"/>
              </w:rPr>
            </w:pPr>
            <w:r>
              <w:rPr>
                <w:rFonts w:ascii="Times New Roman" w:hAnsi="Times New Roman"/>
                <w:sz w:val="22"/>
                <w:szCs w:val="22"/>
              </w:rPr>
              <w:t>5</w:t>
            </w:r>
          </w:p>
        </w:tc>
        <w:tc>
          <w:tcPr>
            <w:tcW w:w="1977" w:type="dxa"/>
            <w:tcBorders>
              <w:left w:val="single" w:sz="4" w:space="0" w:color="000000"/>
              <w:bottom w:val="single" w:sz="4" w:space="0" w:color="000000"/>
              <w:right w:val="single" w:sz="4" w:space="0" w:color="000000"/>
            </w:tcBorders>
          </w:tcPr>
          <w:p w:rsidR="00142B0C" w:rsidRDefault="009F4726">
            <w:pPr>
              <w:pStyle w:val="TableContents"/>
              <w:jc w:val="center"/>
              <w:rPr>
                <w:rFonts w:ascii="Times New Roman" w:hAnsi="Times New Roman"/>
                <w:sz w:val="22"/>
                <w:szCs w:val="22"/>
              </w:rPr>
            </w:pPr>
            <w:r>
              <w:rPr>
                <w:rFonts w:ascii="Times New Roman" w:hAnsi="Times New Roman"/>
                <w:sz w:val="22"/>
                <w:szCs w:val="22"/>
              </w:rPr>
              <w:t>10</w:t>
            </w:r>
          </w:p>
        </w:tc>
      </w:tr>
      <w:tr w:rsidR="00142B0C">
        <w:trPr>
          <w:jc w:val="right"/>
        </w:trPr>
        <w:tc>
          <w:tcPr>
            <w:tcW w:w="2045" w:type="dxa"/>
            <w:tcBorders>
              <w:left w:val="single" w:sz="4" w:space="0" w:color="000000"/>
              <w:bottom w:val="single" w:sz="4" w:space="0" w:color="000000"/>
            </w:tcBorders>
          </w:tcPr>
          <w:p w:rsidR="00142B0C" w:rsidRDefault="009F4726">
            <w:pPr>
              <w:pStyle w:val="TableContents"/>
              <w:jc w:val="center"/>
              <w:rPr>
                <w:rFonts w:ascii="Times New Roman" w:hAnsi="Times New Roman"/>
                <w:sz w:val="22"/>
                <w:szCs w:val="22"/>
              </w:rPr>
            </w:pPr>
            <w:r>
              <w:rPr>
                <w:rFonts w:ascii="Times New Roman" w:hAnsi="Times New Roman"/>
                <w:sz w:val="22"/>
                <w:szCs w:val="22"/>
              </w:rPr>
              <w:t>500-1500</w:t>
            </w:r>
          </w:p>
        </w:tc>
        <w:tc>
          <w:tcPr>
            <w:tcW w:w="2264" w:type="dxa"/>
            <w:tcBorders>
              <w:left w:val="single" w:sz="4" w:space="0" w:color="000000"/>
              <w:bottom w:val="single" w:sz="4" w:space="0" w:color="000000"/>
            </w:tcBorders>
          </w:tcPr>
          <w:p w:rsidR="00142B0C" w:rsidRDefault="009F4726">
            <w:pPr>
              <w:pStyle w:val="TableContents"/>
              <w:jc w:val="center"/>
              <w:rPr>
                <w:rFonts w:ascii="Times New Roman" w:hAnsi="Times New Roman"/>
                <w:sz w:val="22"/>
                <w:szCs w:val="22"/>
              </w:rPr>
            </w:pPr>
            <w:r>
              <w:rPr>
                <w:rFonts w:ascii="Times New Roman" w:hAnsi="Times New Roman"/>
                <w:sz w:val="22"/>
                <w:szCs w:val="22"/>
              </w:rPr>
              <w:t>0.2</w:t>
            </w:r>
          </w:p>
        </w:tc>
        <w:tc>
          <w:tcPr>
            <w:tcW w:w="2318" w:type="dxa"/>
            <w:tcBorders>
              <w:left w:val="single" w:sz="4" w:space="0" w:color="000000"/>
              <w:bottom w:val="single" w:sz="4" w:space="0" w:color="000000"/>
            </w:tcBorders>
          </w:tcPr>
          <w:p w:rsidR="00142B0C" w:rsidRDefault="009F4726">
            <w:pPr>
              <w:pStyle w:val="TableContents"/>
              <w:jc w:val="center"/>
              <w:rPr>
                <w:rFonts w:ascii="Times New Roman" w:hAnsi="Times New Roman"/>
                <w:sz w:val="22"/>
                <w:szCs w:val="22"/>
              </w:rPr>
            </w:pPr>
            <w:r>
              <w:rPr>
                <w:rFonts w:ascii="Times New Roman" w:hAnsi="Times New Roman"/>
                <w:sz w:val="22"/>
                <w:szCs w:val="22"/>
              </w:rPr>
              <w:t>5</w:t>
            </w:r>
          </w:p>
        </w:tc>
        <w:tc>
          <w:tcPr>
            <w:tcW w:w="1977" w:type="dxa"/>
            <w:tcBorders>
              <w:left w:val="single" w:sz="4" w:space="0" w:color="000000"/>
              <w:bottom w:val="single" w:sz="4" w:space="0" w:color="000000"/>
              <w:right w:val="single" w:sz="4" w:space="0" w:color="000000"/>
            </w:tcBorders>
          </w:tcPr>
          <w:p w:rsidR="00142B0C" w:rsidRDefault="009F4726">
            <w:pPr>
              <w:pStyle w:val="TableContents"/>
              <w:jc w:val="center"/>
              <w:rPr>
                <w:rFonts w:ascii="Times New Roman" w:hAnsi="Times New Roman"/>
                <w:sz w:val="22"/>
                <w:szCs w:val="22"/>
              </w:rPr>
            </w:pPr>
            <w:r>
              <w:rPr>
                <w:rFonts w:ascii="Times New Roman" w:hAnsi="Times New Roman"/>
                <w:sz w:val="22"/>
                <w:szCs w:val="22"/>
              </w:rPr>
              <w:t>10</w:t>
            </w:r>
          </w:p>
        </w:tc>
      </w:tr>
      <w:tr w:rsidR="00142B0C">
        <w:trPr>
          <w:jc w:val="right"/>
        </w:trPr>
        <w:tc>
          <w:tcPr>
            <w:tcW w:w="2045" w:type="dxa"/>
            <w:tcBorders>
              <w:left w:val="single" w:sz="4" w:space="0" w:color="000000"/>
              <w:bottom w:val="single" w:sz="4" w:space="0" w:color="000000"/>
            </w:tcBorders>
          </w:tcPr>
          <w:p w:rsidR="00142B0C" w:rsidRDefault="009F4726">
            <w:pPr>
              <w:ind w:left="340" w:hanging="340"/>
              <w:jc w:val="center"/>
              <w:rPr>
                <w:rFonts w:ascii="Times New Roman" w:hAnsi="Times New Roman"/>
                <w:sz w:val="22"/>
                <w:szCs w:val="22"/>
              </w:rPr>
            </w:pPr>
            <w:r>
              <w:rPr>
                <w:rFonts w:ascii="Times New Roman" w:hAnsi="Times New Roman"/>
                <w:sz w:val="22"/>
                <w:szCs w:val="22"/>
              </w:rPr>
              <w:t>&gt;1500</w:t>
            </w:r>
          </w:p>
        </w:tc>
        <w:tc>
          <w:tcPr>
            <w:tcW w:w="2264" w:type="dxa"/>
            <w:tcBorders>
              <w:left w:val="single" w:sz="4" w:space="0" w:color="000000"/>
              <w:bottom w:val="single" w:sz="4" w:space="0" w:color="000000"/>
            </w:tcBorders>
          </w:tcPr>
          <w:p w:rsidR="00142B0C" w:rsidRDefault="009F4726">
            <w:pPr>
              <w:pStyle w:val="TableContents"/>
              <w:jc w:val="center"/>
              <w:rPr>
                <w:rFonts w:ascii="Times New Roman" w:hAnsi="Times New Roman"/>
                <w:sz w:val="22"/>
                <w:szCs w:val="22"/>
              </w:rPr>
            </w:pPr>
            <w:r>
              <w:rPr>
                <w:rFonts w:ascii="Times New Roman" w:hAnsi="Times New Roman"/>
                <w:sz w:val="22"/>
                <w:szCs w:val="22"/>
              </w:rPr>
              <w:t>0.1</w:t>
            </w:r>
          </w:p>
        </w:tc>
        <w:tc>
          <w:tcPr>
            <w:tcW w:w="2318" w:type="dxa"/>
            <w:tcBorders>
              <w:left w:val="single" w:sz="4" w:space="0" w:color="000000"/>
              <w:bottom w:val="single" w:sz="4" w:space="0" w:color="000000"/>
            </w:tcBorders>
          </w:tcPr>
          <w:p w:rsidR="00142B0C" w:rsidRDefault="009F4726">
            <w:pPr>
              <w:pStyle w:val="TableContents"/>
              <w:jc w:val="center"/>
              <w:rPr>
                <w:rFonts w:ascii="Times New Roman" w:hAnsi="Times New Roman"/>
                <w:sz w:val="22"/>
                <w:szCs w:val="22"/>
              </w:rPr>
            </w:pPr>
            <w:r>
              <w:rPr>
                <w:rFonts w:ascii="Times New Roman" w:hAnsi="Times New Roman"/>
                <w:sz w:val="22"/>
                <w:szCs w:val="22"/>
              </w:rPr>
              <w:t>5</w:t>
            </w:r>
          </w:p>
        </w:tc>
        <w:tc>
          <w:tcPr>
            <w:tcW w:w="1977" w:type="dxa"/>
            <w:tcBorders>
              <w:left w:val="single" w:sz="4" w:space="0" w:color="000000"/>
              <w:bottom w:val="single" w:sz="4" w:space="0" w:color="000000"/>
              <w:right w:val="single" w:sz="4" w:space="0" w:color="000000"/>
            </w:tcBorders>
          </w:tcPr>
          <w:p w:rsidR="00142B0C" w:rsidRDefault="009F4726">
            <w:pPr>
              <w:pStyle w:val="TableContents"/>
              <w:jc w:val="center"/>
              <w:rPr>
                <w:rFonts w:ascii="Times New Roman" w:hAnsi="Times New Roman"/>
                <w:sz w:val="22"/>
                <w:szCs w:val="22"/>
              </w:rPr>
            </w:pPr>
            <w:r>
              <w:rPr>
                <w:rFonts w:ascii="Times New Roman" w:hAnsi="Times New Roman"/>
                <w:sz w:val="22"/>
                <w:szCs w:val="22"/>
              </w:rPr>
              <w:t>10</w:t>
            </w:r>
          </w:p>
        </w:tc>
      </w:tr>
    </w:tbl>
    <w:p w:rsidR="00142B0C" w:rsidRDefault="009F4726">
      <w:pPr>
        <w:ind w:left="340"/>
        <w:jc w:val="both"/>
        <w:rPr>
          <w:rFonts w:ascii="Times New Roman" w:hAnsi="Times New Roman"/>
          <w:sz w:val="22"/>
          <w:szCs w:val="22"/>
        </w:rPr>
      </w:pPr>
      <w:r>
        <w:rPr>
          <w:rFonts w:ascii="Times New Roman" w:hAnsi="Times New Roman"/>
          <w:sz w:val="22"/>
          <w:szCs w:val="22"/>
        </w:rPr>
        <w:br/>
      </w:r>
      <w:r>
        <w:rPr>
          <w:rFonts w:ascii="Times New Roman" w:hAnsi="Times New Roman"/>
          <w:sz w:val="22"/>
          <w:szCs w:val="22"/>
        </w:rPr>
        <w:br/>
        <w:t>6.7.</w:t>
      </w:r>
      <w:r>
        <w:rPr>
          <w:rFonts w:ascii="Times New Roman" w:hAnsi="Times New Roman"/>
          <w:sz w:val="22"/>
          <w:szCs w:val="22"/>
        </w:rPr>
        <w:tab/>
        <w:t xml:space="preserve">Пројектом треба предвидети блокаду укључења спојног прекидача у случају да је </w:t>
      </w:r>
      <w:r>
        <w:rPr>
          <w:rFonts w:ascii="Times New Roman" w:hAnsi="Times New Roman"/>
          <w:sz w:val="22"/>
          <w:szCs w:val="22"/>
        </w:rPr>
        <w:tab/>
        <w:t>пол са стране електране под напоном.</w:t>
      </w:r>
    </w:p>
    <w:p w:rsidR="00142B0C" w:rsidRDefault="009F4726">
      <w:pPr>
        <w:ind w:left="340"/>
        <w:jc w:val="both"/>
        <w:rPr>
          <w:rFonts w:ascii="Times New Roman" w:hAnsi="Times New Roman"/>
          <w:sz w:val="22"/>
          <w:szCs w:val="22"/>
        </w:rPr>
      </w:pPr>
      <w:r>
        <w:rPr>
          <w:rFonts w:ascii="Times New Roman" w:hAnsi="Times New Roman"/>
          <w:sz w:val="22"/>
          <w:szCs w:val="22"/>
        </w:rPr>
        <w:t>6.8.</w:t>
      </w:r>
      <w:r>
        <w:rPr>
          <w:rFonts w:ascii="Times New Roman" w:hAnsi="Times New Roman"/>
          <w:sz w:val="22"/>
          <w:szCs w:val="22"/>
        </w:rPr>
        <w:tab/>
        <w:t xml:space="preserve">У случају нестанка помоћног напона за напајање заштитних уређаја и струјних </w:t>
      </w:r>
      <w:r>
        <w:rPr>
          <w:rFonts w:ascii="Times New Roman" w:hAnsi="Times New Roman"/>
          <w:sz w:val="22"/>
          <w:szCs w:val="22"/>
        </w:rPr>
        <w:tab/>
        <w:t xml:space="preserve">кругова команди расклопних апарата у електрани, треба предвидети аутоматско </w:t>
      </w:r>
      <w:r>
        <w:rPr>
          <w:rFonts w:ascii="Times New Roman" w:hAnsi="Times New Roman"/>
          <w:sz w:val="22"/>
          <w:szCs w:val="22"/>
        </w:rPr>
        <w:tab/>
        <w:t>искључење електране.</w:t>
      </w:r>
    </w:p>
    <w:p w:rsidR="00142B0C" w:rsidRDefault="009F4726">
      <w:pPr>
        <w:ind w:left="340"/>
        <w:jc w:val="both"/>
        <w:rPr>
          <w:rFonts w:ascii="Times New Roman" w:hAnsi="Times New Roman"/>
          <w:sz w:val="22"/>
          <w:szCs w:val="22"/>
        </w:rPr>
      </w:pPr>
      <w:r>
        <w:rPr>
          <w:rFonts w:ascii="Times New Roman" w:hAnsi="Times New Roman"/>
          <w:sz w:val="22"/>
          <w:szCs w:val="22"/>
        </w:rPr>
        <w:t>6.9.</w:t>
      </w:r>
      <w:r>
        <w:rPr>
          <w:rFonts w:ascii="Times New Roman" w:hAnsi="Times New Roman"/>
          <w:sz w:val="22"/>
          <w:szCs w:val="22"/>
        </w:rPr>
        <w:tab/>
        <w:t xml:space="preserve">У електрани се користе микропроцесорски (дигитални) заштитни уређаји, као </w:t>
      </w:r>
      <w:r>
        <w:rPr>
          <w:rFonts w:ascii="Times New Roman" w:hAnsi="Times New Roman"/>
          <w:sz w:val="22"/>
          <w:szCs w:val="22"/>
        </w:rPr>
        <w:tab/>
        <w:t xml:space="preserve">самостални релеји или у оквиру система интегрисане заштите и управљања </w:t>
      </w:r>
      <w:r>
        <w:rPr>
          <w:rFonts w:ascii="Times New Roman" w:hAnsi="Times New Roman"/>
          <w:sz w:val="22"/>
          <w:szCs w:val="22"/>
        </w:rPr>
        <w:tab/>
        <w:t xml:space="preserve">електраном. Сва заштитна опрема мора да ради независно од рада система </w:t>
      </w:r>
      <w:r>
        <w:rPr>
          <w:rFonts w:ascii="Times New Roman" w:hAnsi="Times New Roman"/>
          <w:sz w:val="22"/>
          <w:szCs w:val="22"/>
        </w:rPr>
        <w:tab/>
        <w:t>управљања, надзора и комуникације у оквиру електране.</w:t>
      </w:r>
    </w:p>
    <w:p w:rsidR="00142B0C" w:rsidRDefault="009F4726">
      <w:pPr>
        <w:ind w:left="340"/>
        <w:jc w:val="both"/>
        <w:rPr>
          <w:rFonts w:ascii="Times New Roman" w:hAnsi="Times New Roman"/>
          <w:sz w:val="22"/>
          <w:szCs w:val="22"/>
        </w:rPr>
      </w:pPr>
      <w:r>
        <w:rPr>
          <w:rFonts w:ascii="Times New Roman" w:hAnsi="Times New Roman"/>
          <w:sz w:val="22"/>
          <w:szCs w:val="22"/>
        </w:rPr>
        <w:t>6.10.</w:t>
      </w:r>
      <w:r>
        <w:rPr>
          <w:rFonts w:ascii="Times New Roman" w:hAnsi="Times New Roman"/>
          <w:sz w:val="22"/>
          <w:szCs w:val="22"/>
        </w:rPr>
        <w:tab/>
        <w:t xml:space="preserve">У електрани је потребно предвидети заштиту од унутрашњих кварова која ће у </w:t>
      </w:r>
      <w:r>
        <w:rPr>
          <w:rFonts w:ascii="Times New Roman" w:hAnsi="Times New Roman"/>
          <w:sz w:val="22"/>
          <w:szCs w:val="22"/>
        </w:rPr>
        <w:tab/>
        <w:t xml:space="preserve">случају унутрашњег квара одвојити електрану, или део електране, од ДСЕЕ у циљу </w:t>
      </w:r>
      <w:r>
        <w:rPr>
          <w:rFonts w:ascii="Times New Roman" w:hAnsi="Times New Roman"/>
          <w:sz w:val="22"/>
          <w:szCs w:val="22"/>
        </w:rPr>
        <w:tab/>
        <w:t xml:space="preserve">обезбеђивања селективности заштите средњенапонских извода и очувања </w:t>
      </w:r>
      <w:r>
        <w:rPr>
          <w:rFonts w:ascii="Times New Roman" w:hAnsi="Times New Roman"/>
          <w:sz w:val="22"/>
          <w:szCs w:val="22"/>
        </w:rPr>
        <w:tab/>
        <w:t>континуалног рада осталих корисника ДСЕЕ у случају квара у електрани.</w:t>
      </w:r>
    </w:p>
    <w:p w:rsidR="00142B0C" w:rsidRDefault="009F4726">
      <w:pPr>
        <w:ind w:left="340"/>
        <w:jc w:val="both"/>
        <w:rPr>
          <w:rFonts w:ascii="Times New Roman" w:hAnsi="Times New Roman"/>
          <w:sz w:val="22"/>
          <w:szCs w:val="22"/>
        </w:rPr>
      </w:pPr>
      <w:r>
        <w:rPr>
          <w:rFonts w:ascii="Times New Roman" w:hAnsi="Times New Roman"/>
          <w:sz w:val="22"/>
          <w:szCs w:val="22"/>
        </w:rPr>
        <w:br/>
        <w:t>6.11.</w:t>
      </w:r>
      <w:r>
        <w:rPr>
          <w:rFonts w:ascii="Times New Roman" w:hAnsi="Times New Roman"/>
          <w:sz w:val="22"/>
          <w:szCs w:val="22"/>
        </w:rPr>
        <w:tab/>
        <w:t xml:space="preserve">Странка има искључиво одговорност у погледу примене одговарајућих заштитних </w:t>
      </w:r>
      <w:r>
        <w:rPr>
          <w:rFonts w:ascii="Times New Roman" w:hAnsi="Times New Roman"/>
          <w:sz w:val="22"/>
          <w:szCs w:val="22"/>
        </w:rPr>
        <w:tab/>
        <w:t xml:space="preserve">уређаја који ће обезбедити да догађаји као што су: испади, кратки спојеви, </w:t>
      </w:r>
      <w:r>
        <w:rPr>
          <w:rFonts w:ascii="Times New Roman" w:hAnsi="Times New Roman"/>
          <w:sz w:val="22"/>
          <w:szCs w:val="22"/>
        </w:rPr>
        <w:tab/>
        <w:t xml:space="preserve">земљоспојеви, несиметрије напона и други поремећаји у ДСЕЕ не проузрокују </w:t>
      </w:r>
      <w:r>
        <w:rPr>
          <w:rFonts w:ascii="Times New Roman" w:hAnsi="Times New Roman"/>
          <w:sz w:val="22"/>
          <w:szCs w:val="22"/>
        </w:rPr>
        <w:tab/>
        <w:t>штетно деловање на уређаје и опрему у електрани.</w:t>
      </w:r>
    </w:p>
    <w:p w:rsidR="00142B0C" w:rsidRDefault="00142B0C">
      <w:pPr>
        <w:ind w:left="340"/>
        <w:jc w:val="both"/>
        <w:rPr>
          <w:rFonts w:ascii="Times New Roman" w:hAnsi="Times New Roman"/>
          <w:sz w:val="22"/>
          <w:szCs w:val="22"/>
        </w:rPr>
      </w:pPr>
    </w:p>
    <w:p w:rsidR="00142B0C" w:rsidRDefault="009F4726">
      <w:pPr>
        <w:ind w:left="340"/>
        <w:jc w:val="both"/>
        <w:rPr>
          <w:rFonts w:ascii="Times New Roman" w:hAnsi="Times New Roman"/>
          <w:sz w:val="22"/>
          <w:szCs w:val="22"/>
          <w:u w:val="single"/>
        </w:rPr>
      </w:pPr>
      <w:r>
        <w:rPr>
          <w:rFonts w:ascii="Times New Roman" w:hAnsi="Times New Roman"/>
          <w:sz w:val="22"/>
          <w:szCs w:val="22"/>
        </w:rPr>
        <w:t xml:space="preserve">            </w:t>
      </w:r>
      <w:r>
        <w:rPr>
          <w:rFonts w:ascii="Times New Roman" w:hAnsi="Times New Roman"/>
          <w:sz w:val="22"/>
          <w:szCs w:val="22"/>
          <w:u w:val="single"/>
        </w:rPr>
        <w:t>Заштита од унутрашњих кварова у електрани није предмет ових услова</w:t>
      </w:r>
    </w:p>
    <w:p w:rsidR="00142B0C" w:rsidRDefault="009F4726">
      <w:pPr>
        <w:ind w:left="340"/>
        <w:jc w:val="both"/>
        <w:rPr>
          <w:rFonts w:ascii="Times New Roman" w:hAnsi="Times New Roman"/>
          <w:sz w:val="22"/>
          <w:szCs w:val="22"/>
          <w:u w:val="single"/>
        </w:rPr>
      </w:pP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u w:val="single"/>
        </w:rPr>
        <w:t xml:space="preserve">Управљање радом електране није предмет ових услова и дефинише се посебним </w:t>
      </w: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u w:val="single"/>
        </w:rPr>
        <w:t>уговором након изградње прикључка.</w:t>
      </w:r>
    </w:p>
    <w:p w:rsidR="00142B0C" w:rsidRDefault="009F4726">
      <w:pPr>
        <w:ind w:left="340"/>
        <w:jc w:val="both"/>
        <w:rPr>
          <w:rFonts w:ascii="Times New Roman" w:hAnsi="Times New Roman"/>
          <w:sz w:val="22"/>
          <w:szCs w:val="22"/>
        </w:rPr>
      </w:pPr>
      <w:r>
        <w:rPr>
          <w:rFonts w:ascii="Times New Roman" w:hAnsi="Times New Roman"/>
          <w:sz w:val="22"/>
          <w:szCs w:val="22"/>
        </w:rPr>
        <w:br/>
      </w:r>
      <w:r>
        <w:rPr>
          <w:rFonts w:ascii="Times New Roman" w:hAnsi="Times New Roman"/>
          <w:b/>
          <w:bCs/>
          <w:sz w:val="22"/>
          <w:szCs w:val="22"/>
        </w:rPr>
        <w:t>7. Додатни услови за прикључење на ДСЕЕ</w:t>
      </w:r>
    </w:p>
    <w:p w:rsidR="00142B0C" w:rsidRDefault="009F4726">
      <w:pPr>
        <w:ind w:left="340"/>
        <w:jc w:val="both"/>
        <w:rPr>
          <w:rFonts w:ascii="Times New Roman" w:hAnsi="Times New Roman"/>
          <w:sz w:val="22"/>
          <w:szCs w:val="22"/>
        </w:rPr>
      </w:pPr>
      <w:r>
        <w:rPr>
          <w:rFonts w:ascii="Times New Roman" w:hAnsi="Times New Roman"/>
          <w:sz w:val="22"/>
          <w:szCs w:val="22"/>
        </w:rPr>
        <w:br/>
        <w:t>7.1. Да би се објекат електране могао прикључити на ДСЕЕ неопходно је:</w:t>
      </w:r>
    </w:p>
    <w:p w:rsidR="00142B0C" w:rsidRDefault="009F4726">
      <w:pPr>
        <w:numPr>
          <w:ilvl w:val="0"/>
          <w:numId w:val="29"/>
        </w:numPr>
        <w:ind w:left="1701" w:hanging="340"/>
        <w:jc w:val="both"/>
        <w:rPr>
          <w:rFonts w:ascii="Times New Roman" w:hAnsi="Times New Roman"/>
          <w:sz w:val="22"/>
          <w:szCs w:val="22"/>
        </w:rPr>
      </w:pPr>
      <w:r>
        <w:rPr>
          <w:rFonts w:ascii="Times New Roman" w:hAnsi="Times New Roman"/>
          <w:sz w:val="22"/>
          <w:szCs w:val="22"/>
        </w:rPr>
        <w:t>Прибавити решење о одобрењу за прикључење електране на ДСЕЕ у складу са Закона о енергетици (у даљем тексту: Решење). Решење се прибавља након добијања акта надлежног органа којим се одобрава градња</w:t>
      </w:r>
    </w:p>
    <w:p w:rsidR="00142B0C" w:rsidRDefault="009F4726">
      <w:pPr>
        <w:ind w:left="340"/>
        <w:jc w:val="both"/>
        <w:rPr>
          <w:rFonts w:ascii="Times New Roman" w:hAnsi="Times New Roman"/>
          <w:sz w:val="22"/>
          <w:szCs w:val="22"/>
        </w:rPr>
      </w:pPr>
      <w:r>
        <w:rPr>
          <w:rFonts w:ascii="Times New Roman" w:hAnsi="Times New Roman"/>
          <w:sz w:val="22"/>
          <w:szCs w:val="22"/>
        </w:rPr>
        <w:t xml:space="preserve">              </w:t>
      </w:r>
      <w:r>
        <w:rPr>
          <w:rFonts w:ascii="Times New Roman" w:hAnsi="Times New Roman"/>
          <w:sz w:val="22"/>
          <w:szCs w:val="22"/>
        </w:rPr>
        <w:tab/>
        <w:t xml:space="preserve">електране. За прибављање Решења подноси се захтев са прилозима према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обрасцу ОДС. Захтев за издавање Решења се подноси ОДС;</w:t>
      </w:r>
    </w:p>
    <w:p w:rsidR="00142B0C" w:rsidRDefault="00142B0C">
      <w:pPr>
        <w:ind w:left="340" w:hanging="340"/>
        <w:jc w:val="both"/>
        <w:rPr>
          <w:rFonts w:ascii="Times New Roman" w:hAnsi="Times New Roman"/>
          <w:sz w:val="22"/>
          <w:szCs w:val="22"/>
        </w:rPr>
      </w:pPr>
    </w:p>
    <w:p w:rsidR="00142B0C" w:rsidRDefault="00142B0C">
      <w:pPr>
        <w:ind w:left="340" w:hanging="340"/>
        <w:jc w:val="both"/>
        <w:rPr>
          <w:rFonts w:ascii="Times New Roman" w:hAnsi="Times New Roman"/>
          <w:sz w:val="22"/>
          <w:szCs w:val="22"/>
        </w:rPr>
      </w:pPr>
    </w:p>
    <w:p w:rsidR="00142B0C" w:rsidRDefault="009F4726">
      <w:pPr>
        <w:numPr>
          <w:ilvl w:val="0"/>
          <w:numId w:val="29"/>
        </w:numPr>
        <w:jc w:val="both"/>
        <w:rPr>
          <w:rFonts w:ascii="Times New Roman" w:hAnsi="Times New Roman"/>
          <w:sz w:val="22"/>
          <w:szCs w:val="22"/>
        </w:rPr>
      </w:pPr>
      <w:r>
        <w:rPr>
          <w:rFonts w:ascii="Times New Roman" w:hAnsi="Times New Roman"/>
          <w:sz w:val="22"/>
          <w:szCs w:val="22"/>
        </w:rPr>
        <w:t>Испунити све услове из одобрења за прикључење;</w:t>
      </w:r>
    </w:p>
    <w:p w:rsidR="00142B0C" w:rsidRDefault="009F4726">
      <w:pPr>
        <w:numPr>
          <w:ilvl w:val="0"/>
          <w:numId w:val="29"/>
        </w:numPr>
        <w:jc w:val="both"/>
        <w:rPr>
          <w:rFonts w:ascii="Times New Roman" w:hAnsi="Times New Roman"/>
          <w:sz w:val="22"/>
          <w:szCs w:val="22"/>
        </w:rPr>
      </w:pPr>
      <w:r>
        <w:rPr>
          <w:rFonts w:ascii="Times New Roman" w:hAnsi="Times New Roman"/>
          <w:sz w:val="22"/>
          <w:szCs w:val="22"/>
        </w:rPr>
        <w:t>Закључити и реализовати уговор о изградњи прикључка у складу Законом о енергетици;</w:t>
      </w:r>
    </w:p>
    <w:p w:rsidR="00142B0C" w:rsidRDefault="009F4726">
      <w:pPr>
        <w:numPr>
          <w:ilvl w:val="0"/>
          <w:numId w:val="29"/>
        </w:numPr>
        <w:jc w:val="both"/>
        <w:rPr>
          <w:rFonts w:ascii="Times New Roman" w:hAnsi="Times New Roman"/>
          <w:sz w:val="22"/>
          <w:szCs w:val="22"/>
        </w:rPr>
      </w:pPr>
      <w:r>
        <w:rPr>
          <w:rFonts w:ascii="Times New Roman" w:hAnsi="Times New Roman"/>
          <w:sz w:val="22"/>
          <w:szCs w:val="22"/>
        </w:rPr>
        <w:t>Изградити прикључак (у складу са тачком 2 ових услова);</w:t>
      </w:r>
    </w:p>
    <w:p w:rsidR="00142B0C" w:rsidRDefault="009F4726">
      <w:pPr>
        <w:numPr>
          <w:ilvl w:val="0"/>
          <w:numId w:val="29"/>
        </w:numPr>
        <w:jc w:val="both"/>
        <w:rPr>
          <w:rFonts w:ascii="Times New Roman" w:hAnsi="Times New Roman"/>
          <w:sz w:val="22"/>
          <w:szCs w:val="22"/>
        </w:rPr>
      </w:pPr>
      <w:r>
        <w:rPr>
          <w:rFonts w:ascii="Times New Roman" w:hAnsi="Times New Roman"/>
          <w:sz w:val="22"/>
          <w:szCs w:val="22"/>
        </w:rPr>
        <w:t>Закључивање уговора о успостављању права службености између власника послужног добра и имаоца јавног овлашћења "Електродистрибуција Србије" д.о.о. Београд - Огранак Електродистрибуција Врање ради постављања и приступа електроенергетским објектима (ЕЕО) на парцели власника послужног добра;</w:t>
      </w:r>
    </w:p>
    <w:p w:rsidR="00142B0C" w:rsidRDefault="009F4726">
      <w:pPr>
        <w:numPr>
          <w:ilvl w:val="0"/>
          <w:numId w:val="29"/>
        </w:numPr>
        <w:jc w:val="both"/>
        <w:rPr>
          <w:rFonts w:ascii="Times New Roman" w:hAnsi="Times New Roman"/>
          <w:sz w:val="22"/>
          <w:szCs w:val="22"/>
        </w:rPr>
      </w:pPr>
      <w:r>
        <w:rPr>
          <w:rFonts w:ascii="Times New Roman" w:hAnsi="Times New Roman"/>
          <w:sz w:val="22"/>
          <w:szCs w:val="22"/>
        </w:rPr>
        <w:lastRenderedPageBreak/>
        <w:t>Изградњу предметног објекта ускладити са постојећим електроенергетским објектима који су у власништву ЕДС, поштујући важећи Закон о енергетици и Правилнике о сигурносним удаљеностима објеката од далековода напонског нивоа од 1-400кѴ;</w:t>
      </w:r>
    </w:p>
    <w:p w:rsidR="00142B0C" w:rsidRDefault="009F4726">
      <w:pPr>
        <w:numPr>
          <w:ilvl w:val="0"/>
          <w:numId w:val="29"/>
        </w:numPr>
        <w:jc w:val="both"/>
        <w:rPr>
          <w:rFonts w:ascii="Times New Roman" w:hAnsi="Times New Roman"/>
          <w:sz w:val="22"/>
          <w:szCs w:val="22"/>
        </w:rPr>
      </w:pPr>
      <w:r>
        <w:rPr>
          <w:rFonts w:ascii="Times New Roman" w:hAnsi="Times New Roman"/>
          <w:sz w:val="22"/>
          <w:szCs w:val="22"/>
        </w:rPr>
        <w:t>Да електрана задовољава одредбе важећих Правила о раду дистрибутивног система и осталих законских и других прописа;</w:t>
      </w:r>
    </w:p>
    <w:p w:rsidR="00142B0C" w:rsidRDefault="009F4726">
      <w:pPr>
        <w:numPr>
          <w:ilvl w:val="0"/>
          <w:numId w:val="29"/>
        </w:numPr>
        <w:jc w:val="both"/>
        <w:rPr>
          <w:rFonts w:ascii="Times New Roman" w:hAnsi="Times New Roman"/>
          <w:sz w:val="22"/>
          <w:szCs w:val="22"/>
        </w:rPr>
      </w:pPr>
      <w:r>
        <w:rPr>
          <w:rFonts w:ascii="Times New Roman" w:hAnsi="Times New Roman"/>
          <w:sz w:val="22"/>
          <w:szCs w:val="22"/>
        </w:rPr>
        <w:t>Доставити следећу документацију потребну за прикључење електране:</w:t>
      </w:r>
    </w:p>
    <w:p w:rsidR="00142B0C" w:rsidRDefault="009F4726">
      <w:pPr>
        <w:ind w:left="2838"/>
        <w:jc w:val="both"/>
        <w:rPr>
          <w:rFonts w:ascii="Times New Roman" w:hAnsi="Times New Roman"/>
          <w:sz w:val="22"/>
          <w:szCs w:val="22"/>
        </w:rPr>
      </w:pPr>
      <w:r>
        <w:rPr>
          <w:rFonts w:ascii="Times New Roman" w:hAnsi="Times New Roman"/>
          <w:sz w:val="22"/>
          <w:szCs w:val="22"/>
        </w:rPr>
        <w:t>- Употребну дозволу, односно акт којим се одобрава пуштање електране у пробни рад:</w:t>
      </w:r>
    </w:p>
    <w:p w:rsidR="00142B0C" w:rsidRDefault="009F4726">
      <w:pPr>
        <w:ind w:left="2838"/>
        <w:jc w:val="both"/>
        <w:rPr>
          <w:rFonts w:ascii="Times New Roman" w:hAnsi="Times New Roman"/>
          <w:sz w:val="22"/>
          <w:szCs w:val="22"/>
        </w:rPr>
      </w:pPr>
      <w:r>
        <w:rPr>
          <w:rFonts w:ascii="Times New Roman" w:hAnsi="Times New Roman"/>
          <w:sz w:val="22"/>
          <w:szCs w:val="22"/>
        </w:rPr>
        <w:t>- Уговор о снабдевању електричном енергијом;</w:t>
      </w:r>
    </w:p>
    <w:p w:rsidR="00142B0C" w:rsidRDefault="009F4726">
      <w:pPr>
        <w:ind w:left="2838"/>
        <w:jc w:val="both"/>
        <w:rPr>
          <w:rFonts w:ascii="Times New Roman" w:hAnsi="Times New Roman"/>
          <w:sz w:val="22"/>
          <w:szCs w:val="22"/>
        </w:rPr>
      </w:pPr>
      <w:r>
        <w:rPr>
          <w:rFonts w:ascii="Times New Roman" w:hAnsi="Times New Roman"/>
          <w:sz w:val="22"/>
          <w:szCs w:val="22"/>
        </w:rPr>
        <w:t>- Доказ да су за место примопредаје регулисани приступ систему и балансна одговорност.</w:t>
      </w:r>
    </w:p>
    <w:p w:rsidR="00142B0C" w:rsidRDefault="00142B0C">
      <w:pPr>
        <w:ind w:left="2478"/>
        <w:jc w:val="both"/>
        <w:rPr>
          <w:rFonts w:ascii="Times New Roman" w:hAnsi="Times New Roman"/>
          <w:sz w:val="22"/>
          <w:szCs w:val="22"/>
        </w:rPr>
      </w:pPr>
    </w:p>
    <w:p w:rsidR="00142B0C" w:rsidRDefault="009F4726">
      <w:pPr>
        <w:numPr>
          <w:ilvl w:val="0"/>
          <w:numId w:val="29"/>
        </w:numPr>
        <w:jc w:val="both"/>
        <w:rPr>
          <w:rFonts w:ascii="Times New Roman" w:hAnsi="Times New Roman"/>
          <w:sz w:val="22"/>
          <w:szCs w:val="22"/>
        </w:rPr>
      </w:pPr>
      <w:r>
        <w:rPr>
          <w:rFonts w:ascii="Times New Roman" w:hAnsi="Times New Roman"/>
          <w:sz w:val="22"/>
          <w:szCs w:val="22"/>
        </w:rPr>
        <w:t>Да од ЕДС спроведе функционално испитивање којим се доказује да електрана и објекти у функцији прикључења електране испуњавају услове Дефинисане Правилима о раду дистрибутивног система и осталим законским и другим прописима;</w:t>
      </w:r>
    </w:p>
    <w:p w:rsidR="00142B0C" w:rsidRDefault="009F4726">
      <w:pPr>
        <w:numPr>
          <w:ilvl w:val="0"/>
          <w:numId w:val="29"/>
        </w:numPr>
        <w:jc w:val="both"/>
        <w:rPr>
          <w:rFonts w:ascii="Times New Roman" w:hAnsi="Times New Roman"/>
          <w:sz w:val="22"/>
          <w:szCs w:val="22"/>
        </w:rPr>
      </w:pPr>
      <w:r>
        <w:rPr>
          <w:rFonts w:ascii="Times New Roman" w:hAnsi="Times New Roman"/>
          <w:sz w:val="22"/>
          <w:szCs w:val="22"/>
        </w:rPr>
        <w:t>Да Странка са ЕДС закључи уговор о експлоатацији електране.</w:t>
      </w:r>
    </w:p>
    <w:p w:rsidR="00142B0C" w:rsidRDefault="009F4726">
      <w:pPr>
        <w:ind w:left="397"/>
        <w:jc w:val="both"/>
        <w:rPr>
          <w:rFonts w:ascii="Times New Roman" w:hAnsi="Times New Roman"/>
          <w:sz w:val="22"/>
          <w:szCs w:val="22"/>
        </w:rPr>
      </w:pPr>
      <w:r>
        <w:rPr>
          <w:rFonts w:ascii="Times New Roman" w:hAnsi="Times New Roman"/>
          <w:sz w:val="22"/>
          <w:szCs w:val="22"/>
        </w:rPr>
        <w:br/>
        <w:t>7.2.</w:t>
      </w:r>
      <w:r>
        <w:rPr>
          <w:rFonts w:ascii="Times New Roman" w:hAnsi="Times New Roman"/>
          <w:sz w:val="22"/>
          <w:szCs w:val="22"/>
        </w:rPr>
        <w:tab/>
        <w:t xml:space="preserve">Странка је у обавези да на погодном месту у близини 10 kV извода „Прекодолце", </w:t>
      </w:r>
      <w:r>
        <w:rPr>
          <w:rFonts w:ascii="Times New Roman" w:hAnsi="Times New Roman"/>
          <w:sz w:val="22"/>
          <w:szCs w:val="22"/>
        </w:rPr>
        <w:tab/>
        <w:t xml:space="preserve">изгради грађевинског објекта за смештај РП 10 kV, мерне опреме, опреме за </w:t>
      </w:r>
      <w:r>
        <w:rPr>
          <w:rFonts w:ascii="Times New Roman" w:hAnsi="Times New Roman"/>
          <w:sz w:val="22"/>
          <w:szCs w:val="22"/>
        </w:rPr>
        <w:tab/>
        <w:t xml:space="preserve">даљински надзор, управљање и комуникацију и опреме за сопствену потрошњу за </w:t>
      </w:r>
      <w:r>
        <w:rPr>
          <w:rFonts w:ascii="Times New Roman" w:hAnsi="Times New Roman"/>
          <w:sz w:val="22"/>
          <w:szCs w:val="22"/>
        </w:rPr>
        <w:tab/>
        <w:t xml:space="preserve">потребе прикључења електране (у даљем тексту: Просторија). Предвидети посебан </w:t>
      </w:r>
      <w:r>
        <w:rPr>
          <w:rFonts w:ascii="Times New Roman" w:hAnsi="Times New Roman"/>
          <w:sz w:val="22"/>
          <w:szCs w:val="22"/>
        </w:rPr>
        <w:tab/>
        <w:t xml:space="preserve">улаз са приступног пута којим ће бити обезбеђен несметан приступ РП 10 кѴ </w:t>
      </w:r>
      <w:r>
        <w:rPr>
          <w:rFonts w:ascii="Times New Roman" w:hAnsi="Times New Roman"/>
          <w:sz w:val="22"/>
          <w:szCs w:val="22"/>
        </w:rPr>
        <w:tab/>
        <w:t xml:space="preserve">овлашћеним лицима ЕДС. Просторија треба да буде минималних унутрашњих </w:t>
      </w:r>
      <w:r>
        <w:rPr>
          <w:rFonts w:ascii="Times New Roman" w:hAnsi="Times New Roman"/>
          <w:sz w:val="22"/>
          <w:szCs w:val="22"/>
        </w:rPr>
        <w:tab/>
        <w:t xml:space="preserve">димензија 4m x 4m x 3m (дужина х ширина х висина). У просторију се смешта РП </w:t>
      </w:r>
      <w:r>
        <w:rPr>
          <w:rFonts w:ascii="Times New Roman" w:hAnsi="Times New Roman"/>
          <w:sz w:val="22"/>
          <w:szCs w:val="22"/>
        </w:rPr>
        <w:tab/>
        <w:t xml:space="preserve">10 kV састављено из слободностојећих ћелија у једном реду које се постављају до </w:t>
      </w:r>
      <w:r>
        <w:rPr>
          <w:rFonts w:ascii="Times New Roman" w:hAnsi="Times New Roman"/>
          <w:sz w:val="22"/>
          <w:szCs w:val="22"/>
        </w:rPr>
        <w:tab/>
        <w:t xml:space="preserve">зида просторије. Каблови се у ћелије уводе са доње стране за шта је у подној </w:t>
      </w:r>
      <w:r>
        <w:rPr>
          <w:rFonts w:ascii="Times New Roman" w:hAnsi="Times New Roman"/>
          <w:sz w:val="22"/>
          <w:szCs w:val="22"/>
        </w:rPr>
        <w:tab/>
        <w:t xml:space="preserve">плочи потребно предвидети одговарајуће отворе са обе шире стране Просторије. </w:t>
      </w:r>
      <w:r>
        <w:rPr>
          <w:rFonts w:ascii="Times New Roman" w:hAnsi="Times New Roman"/>
          <w:sz w:val="22"/>
          <w:szCs w:val="22"/>
        </w:rPr>
        <w:tab/>
        <w:t xml:space="preserve">За улаз у Просторију и унос опреме предвидети врата минималног светлог отвора </w:t>
      </w:r>
      <w:r>
        <w:rPr>
          <w:rFonts w:ascii="Times New Roman" w:hAnsi="Times New Roman"/>
          <w:sz w:val="22"/>
          <w:szCs w:val="22"/>
        </w:rPr>
        <w:tab/>
        <w:t xml:space="preserve">2m x 2m (ширина х висина). Такође је неопходно обезбедити простор за трасу </w:t>
      </w:r>
      <w:r>
        <w:rPr>
          <w:rFonts w:ascii="Times New Roman" w:hAnsi="Times New Roman"/>
          <w:sz w:val="22"/>
          <w:szCs w:val="22"/>
        </w:rPr>
        <w:tab/>
        <w:t>каблова из тачке 2.8.</w:t>
      </w:r>
    </w:p>
    <w:p w:rsidR="00142B0C" w:rsidRDefault="009F4726">
      <w:pPr>
        <w:ind w:left="397"/>
        <w:jc w:val="both"/>
        <w:rPr>
          <w:rFonts w:ascii="Times New Roman" w:hAnsi="Times New Roman"/>
          <w:sz w:val="22"/>
          <w:szCs w:val="22"/>
        </w:rPr>
      </w:pPr>
      <w:r>
        <w:rPr>
          <w:rFonts w:ascii="Times New Roman" w:hAnsi="Times New Roman"/>
          <w:sz w:val="22"/>
          <w:szCs w:val="22"/>
        </w:rPr>
        <w:br/>
        <w:t>7.3.</w:t>
      </w:r>
      <w:r>
        <w:rPr>
          <w:rFonts w:ascii="Times New Roman" w:hAnsi="Times New Roman"/>
          <w:sz w:val="22"/>
          <w:szCs w:val="22"/>
        </w:rPr>
        <w:tab/>
        <w:t xml:space="preserve">Неопходно је да сви власници парцела и ЕДС регулишу имовинско правне односе </w:t>
      </w:r>
      <w:r>
        <w:rPr>
          <w:rFonts w:ascii="Times New Roman" w:hAnsi="Times New Roman"/>
          <w:sz w:val="22"/>
          <w:szCs w:val="22"/>
        </w:rPr>
        <w:tab/>
        <w:t xml:space="preserve">за изградњу и приступ електроенергетским објектима и опреми ради њихове </w:t>
      </w:r>
      <w:r>
        <w:rPr>
          <w:rFonts w:ascii="Times New Roman" w:hAnsi="Times New Roman"/>
          <w:sz w:val="22"/>
          <w:szCs w:val="22"/>
        </w:rPr>
        <w:tab/>
        <w:t>изградње и одржавања.</w:t>
      </w:r>
    </w:p>
    <w:p w:rsidR="00142B0C" w:rsidRDefault="009F4726">
      <w:pPr>
        <w:ind w:left="397"/>
        <w:jc w:val="both"/>
        <w:rPr>
          <w:rFonts w:ascii="Times New Roman" w:hAnsi="Times New Roman"/>
          <w:sz w:val="22"/>
          <w:szCs w:val="22"/>
        </w:rPr>
      </w:pPr>
      <w:r>
        <w:rPr>
          <w:rFonts w:ascii="Times New Roman" w:hAnsi="Times New Roman"/>
          <w:sz w:val="22"/>
          <w:szCs w:val="22"/>
        </w:rPr>
        <w:br/>
        <w:t>7.4.</w:t>
      </w:r>
      <w:r>
        <w:rPr>
          <w:rFonts w:ascii="Times New Roman" w:hAnsi="Times New Roman"/>
          <w:sz w:val="22"/>
          <w:szCs w:val="22"/>
        </w:rPr>
        <w:tab/>
        <w:t xml:space="preserve">За изградњу, односно реконструкцију објеката, у складу са Законом о планирању и </w:t>
      </w:r>
      <w:r>
        <w:rPr>
          <w:rFonts w:ascii="Times New Roman" w:hAnsi="Times New Roman"/>
          <w:sz w:val="22"/>
          <w:szCs w:val="22"/>
        </w:rPr>
        <w:tab/>
        <w:t xml:space="preserve">изградњи, неопходно је обезбедити одговарајући план (плански основ) или </w:t>
      </w:r>
      <w:r>
        <w:rPr>
          <w:rFonts w:ascii="Times New Roman" w:hAnsi="Times New Roman"/>
          <w:sz w:val="22"/>
          <w:szCs w:val="22"/>
        </w:rPr>
        <w:tab/>
        <w:t xml:space="preserve">поступити у складу са одредбама члана 130 Закона о изменама и допунама закона </w:t>
      </w:r>
      <w:r>
        <w:rPr>
          <w:rFonts w:ascii="Times New Roman" w:hAnsi="Times New Roman"/>
          <w:sz w:val="22"/>
          <w:szCs w:val="22"/>
        </w:rPr>
        <w:tab/>
        <w:t>о планирању и изградњи.</w:t>
      </w:r>
    </w:p>
    <w:p w:rsidR="00142B0C" w:rsidRDefault="009F4726">
      <w:pPr>
        <w:ind w:left="397"/>
        <w:jc w:val="both"/>
        <w:rPr>
          <w:rFonts w:ascii="Times New Roman" w:hAnsi="Times New Roman"/>
          <w:sz w:val="22"/>
          <w:szCs w:val="22"/>
        </w:rPr>
      </w:pPr>
      <w:r>
        <w:rPr>
          <w:rFonts w:ascii="Times New Roman" w:hAnsi="Times New Roman"/>
          <w:sz w:val="22"/>
          <w:szCs w:val="22"/>
        </w:rPr>
        <w:br/>
        <w:t>7.5.</w:t>
      </w:r>
      <w:r>
        <w:rPr>
          <w:rFonts w:ascii="Times New Roman" w:hAnsi="Times New Roman"/>
          <w:sz w:val="22"/>
          <w:szCs w:val="22"/>
        </w:rPr>
        <w:tab/>
        <w:t xml:space="preserve">Пре прикључења електране на ДСЕЕ потребно је доставити извештаје о типском, </w:t>
      </w:r>
      <w:r>
        <w:rPr>
          <w:rFonts w:ascii="Times New Roman" w:hAnsi="Times New Roman"/>
          <w:sz w:val="22"/>
          <w:szCs w:val="22"/>
        </w:rPr>
        <w:tab/>
        <w:t xml:space="preserve">комадном и пријемном испитивању опреме која се уграђује у електрани и до до </w:t>
      </w:r>
      <w:r>
        <w:rPr>
          <w:rFonts w:ascii="Times New Roman" w:hAnsi="Times New Roman"/>
          <w:sz w:val="22"/>
          <w:szCs w:val="22"/>
        </w:rPr>
        <w:tab/>
        <w:t xml:space="preserve">места прикључења електране на ДСЕЕ, прибављене од произвођача, који </w:t>
      </w:r>
      <w:r>
        <w:rPr>
          <w:rFonts w:ascii="Times New Roman" w:hAnsi="Times New Roman"/>
          <w:sz w:val="22"/>
          <w:szCs w:val="22"/>
        </w:rPr>
        <w:tab/>
        <w:t xml:space="preserve">потврђују да технички параметри електране одговарају подацима наведеним у </w:t>
      </w:r>
      <w:r>
        <w:rPr>
          <w:rFonts w:ascii="Times New Roman" w:hAnsi="Times New Roman"/>
          <w:sz w:val="22"/>
          <w:szCs w:val="22"/>
        </w:rPr>
        <w:tab/>
        <w:t xml:space="preserve">Захтеву за Решење, одредбама Решења, одредбама Правила о раду дистрибутивног </w:t>
      </w:r>
      <w:r>
        <w:rPr>
          <w:rFonts w:ascii="Times New Roman" w:hAnsi="Times New Roman"/>
          <w:sz w:val="22"/>
          <w:szCs w:val="22"/>
        </w:rPr>
        <w:tab/>
        <w:t>система, прописима и стандардима из одговарајућих области.</w:t>
      </w:r>
    </w:p>
    <w:p w:rsidR="00142B0C" w:rsidRDefault="009F4726">
      <w:pPr>
        <w:ind w:left="397"/>
        <w:jc w:val="both"/>
        <w:rPr>
          <w:rFonts w:ascii="Times New Roman" w:hAnsi="Times New Roman"/>
          <w:sz w:val="22"/>
          <w:szCs w:val="22"/>
        </w:rPr>
      </w:pPr>
      <w:r>
        <w:rPr>
          <w:rFonts w:ascii="Times New Roman" w:hAnsi="Times New Roman"/>
          <w:sz w:val="22"/>
          <w:szCs w:val="22"/>
        </w:rPr>
        <w:br/>
      </w:r>
      <w:r>
        <w:rPr>
          <w:rFonts w:ascii="Times New Roman" w:hAnsi="Times New Roman"/>
          <w:b/>
          <w:bCs/>
          <w:sz w:val="22"/>
          <w:szCs w:val="22"/>
        </w:rPr>
        <w:t>8. Рок важења, трошкови и рок прикључења</w:t>
      </w:r>
    </w:p>
    <w:p w:rsidR="00142B0C" w:rsidRDefault="009F4726">
      <w:pPr>
        <w:ind w:left="397"/>
        <w:jc w:val="both"/>
        <w:rPr>
          <w:rFonts w:ascii="Times New Roman" w:hAnsi="Times New Roman"/>
          <w:sz w:val="22"/>
          <w:szCs w:val="22"/>
        </w:rPr>
      </w:pPr>
      <w:r>
        <w:rPr>
          <w:rFonts w:ascii="Times New Roman" w:hAnsi="Times New Roman"/>
          <w:sz w:val="22"/>
          <w:szCs w:val="22"/>
        </w:rPr>
        <w:br/>
        <w:t>8.1.</w:t>
      </w:r>
      <w:r>
        <w:rPr>
          <w:rFonts w:ascii="Times New Roman" w:hAnsi="Times New Roman"/>
          <w:sz w:val="22"/>
          <w:szCs w:val="22"/>
        </w:rPr>
        <w:tab/>
        <w:t xml:space="preserve">Рок важења ових услова је 24 месеци. Странка може тридесет дана пре истека рока </w:t>
      </w:r>
      <w:r>
        <w:rPr>
          <w:rFonts w:ascii="Times New Roman" w:hAnsi="Times New Roman"/>
          <w:sz w:val="22"/>
          <w:szCs w:val="22"/>
        </w:rPr>
        <w:tab/>
        <w:t>важења издатих услова да поднесе захтев за продужење рока важења</w:t>
      </w:r>
      <w:r>
        <w:rPr>
          <w:rFonts w:ascii="Times New Roman" w:hAnsi="Times New Roman"/>
          <w:sz w:val="22"/>
          <w:szCs w:val="22"/>
        </w:rPr>
        <w:br/>
      </w:r>
      <w:r>
        <w:rPr>
          <w:rFonts w:ascii="Times New Roman" w:hAnsi="Times New Roman"/>
          <w:sz w:val="22"/>
          <w:szCs w:val="22"/>
        </w:rPr>
        <w:tab/>
        <w:t>истих.</w:t>
      </w:r>
    </w:p>
    <w:p w:rsidR="00142B0C" w:rsidRDefault="009F4726">
      <w:pPr>
        <w:ind w:left="397"/>
        <w:jc w:val="both"/>
        <w:rPr>
          <w:rFonts w:ascii="Times New Roman" w:hAnsi="Times New Roman"/>
          <w:sz w:val="22"/>
          <w:szCs w:val="22"/>
        </w:rPr>
      </w:pPr>
      <w:r>
        <w:rPr>
          <w:rFonts w:ascii="Times New Roman" w:hAnsi="Times New Roman"/>
          <w:sz w:val="22"/>
          <w:szCs w:val="22"/>
        </w:rPr>
        <w:tab/>
        <w:t xml:space="preserve">Уколико се странка обрати са захтевом за продужење рока важења издатих услова, </w:t>
      </w:r>
      <w:r>
        <w:rPr>
          <w:rFonts w:ascii="Times New Roman" w:hAnsi="Times New Roman"/>
          <w:sz w:val="22"/>
          <w:szCs w:val="22"/>
        </w:rPr>
        <w:tab/>
        <w:t xml:space="preserve">након истека остављеног рока за продужење, сматраће се да је поднет захтев за </w:t>
      </w:r>
      <w:r>
        <w:rPr>
          <w:rFonts w:ascii="Times New Roman" w:hAnsi="Times New Roman"/>
          <w:sz w:val="22"/>
          <w:szCs w:val="22"/>
        </w:rPr>
        <w:tab/>
        <w:t xml:space="preserve">издавање </w:t>
      </w:r>
      <w:r>
        <w:rPr>
          <w:rFonts w:ascii="Times New Roman" w:hAnsi="Times New Roman"/>
          <w:sz w:val="22"/>
          <w:szCs w:val="22"/>
        </w:rPr>
        <w:lastRenderedPageBreak/>
        <w:t xml:space="preserve">нових услова. Нови услови се издају према утврђеној процедури за </w:t>
      </w:r>
      <w:r>
        <w:rPr>
          <w:rFonts w:ascii="Times New Roman" w:hAnsi="Times New Roman"/>
          <w:sz w:val="22"/>
          <w:szCs w:val="22"/>
        </w:rPr>
        <w:tab/>
        <w:t xml:space="preserve">издавање те врсте документа, y складу ca тренутном електроенергетском </w:t>
      </w:r>
      <w:r>
        <w:rPr>
          <w:rFonts w:ascii="Times New Roman" w:hAnsi="Times New Roman"/>
          <w:sz w:val="22"/>
          <w:szCs w:val="22"/>
        </w:rPr>
        <w:tab/>
        <w:t>ситуацијом.</w:t>
      </w:r>
    </w:p>
    <w:p w:rsidR="00142B0C" w:rsidRDefault="009F4726">
      <w:pPr>
        <w:ind w:left="397"/>
        <w:jc w:val="both"/>
        <w:rPr>
          <w:rFonts w:ascii="Times New Roman" w:hAnsi="Times New Roman"/>
          <w:sz w:val="22"/>
          <w:szCs w:val="22"/>
        </w:rPr>
      </w:pPr>
      <w:r>
        <w:rPr>
          <w:rFonts w:ascii="Times New Roman" w:hAnsi="Times New Roman"/>
          <w:sz w:val="22"/>
          <w:szCs w:val="22"/>
        </w:rPr>
        <w:br/>
        <w:t>8.2.</w:t>
      </w:r>
      <w:r>
        <w:rPr>
          <w:rFonts w:ascii="Times New Roman" w:hAnsi="Times New Roman"/>
          <w:sz w:val="22"/>
          <w:szCs w:val="22"/>
        </w:rPr>
        <w:tab/>
        <w:t xml:space="preserve">Накнада за прикључење на ДСЕЕ ће бити утврђена уговором о пружању услуге за </w:t>
      </w:r>
      <w:r>
        <w:rPr>
          <w:rFonts w:ascii="Times New Roman" w:hAnsi="Times New Roman"/>
          <w:sz w:val="22"/>
          <w:szCs w:val="22"/>
        </w:rPr>
        <w:tab/>
        <w:t>прикључење на дистрибутивни систем електричне енергије.</w:t>
      </w:r>
    </w:p>
    <w:p w:rsidR="00142B0C" w:rsidRDefault="009F4726">
      <w:pPr>
        <w:ind w:left="397"/>
        <w:jc w:val="both"/>
        <w:rPr>
          <w:rFonts w:ascii="Times New Roman" w:hAnsi="Times New Roman"/>
          <w:sz w:val="22"/>
          <w:szCs w:val="22"/>
        </w:rPr>
      </w:pPr>
      <w:r>
        <w:rPr>
          <w:rFonts w:ascii="Times New Roman" w:hAnsi="Times New Roman"/>
          <w:sz w:val="22"/>
          <w:szCs w:val="22"/>
        </w:rPr>
        <w:br/>
        <w:t>8.3.</w:t>
      </w:r>
      <w:r>
        <w:rPr>
          <w:rFonts w:ascii="Times New Roman" w:hAnsi="Times New Roman"/>
          <w:sz w:val="22"/>
          <w:szCs w:val="22"/>
        </w:rPr>
        <w:tab/>
        <w:t xml:space="preserve">Према члану 144. Закона о енергетици, трошкове изградње прикључка, као и </w:t>
      </w:r>
      <w:r>
        <w:rPr>
          <w:rFonts w:ascii="Times New Roman" w:hAnsi="Times New Roman"/>
          <w:sz w:val="22"/>
          <w:szCs w:val="22"/>
        </w:rPr>
        <w:tab/>
        <w:t>остале трошкове прикључења на ДСЕЕ сноси Странка.</w:t>
      </w:r>
    </w:p>
    <w:p w:rsidR="00142B0C" w:rsidRDefault="009F4726">
      <w:pPr>
        <w:ind w:left="397"/>
        <w:jc w:val="both"/>
        <w:rPr>
          <w:rFonts w:ascii="Times New Roman" w:hAnsi="Times New Roman"/>
          <w:sz w:val="22"/>
          <w:szCs w:val="22"/>
        </w:rPr>
      </w:pPr>
      <w:r>
        <w:rPr>
          <w:rFonts w:ascii="Times New Roman" w:hAnsi="Times New Roman"/>
          <w:sz w:val="22"/>
          <w:szCs w:val="22"/>
        </w:rPr>
        <w:br/>
        <w:t>8.4.</w:t>
      </w:r>
      <w:r>
        <w:rPr>
          <w:rFonts w:ascii="Times New Roman" w:hAnsi="Times New Roman"/>
          <w:sz w:val="22"/>
          <w:szCs w:val="22"/>
        </w:rPr>
        <w:tab/>
        <w:t xml:space="preserve">Обрачун накнаде за прикључење се врши у складу са Методологијом за </w:t>
      </w:r>
      <w:r>
        <w:rPr>
          <w:rFonts w:ascii="Times New Roman" w:hAnsi="Times New Roman"/>
          <w:sz w:val="22"/>
          <w:szCs w:val="22"/>
        </w:rPr>
        <w:tab/>
        <w:t xml:space="preserve">одређивање трошкова прикључења на систем за пренос и дистрибуцију </w:t>
      </w:r>
      <w:r>
        <w:rPr>
          <w:rFonts w:ascii="Times New Roman" w:hAnsi="Times New Roman"/>
          <w:sz w:val="22"/>
          <w:szCs w:val="22"/>
        </w:rPr>
        <w:tab/>
        <w:t xml:space="preserve">електричне енергије („Сл. гласник РС", бр. 109/15), која садржи образложење </w:t>
      </w:r>
      <w:r>
        <w:rPr>
          <w:rFonts w:ascii="Times New Roman" w:hAnsi="Times New Roman"/>
          <w:sz w:val="22"/>
          <w:szCs w:val="22"/>
        </w:rPr>
        <w:tab/>
        <w:t xml:space="preserve">критеријума и начина одређивања трошкова прикључења објеката корисника на </w:t>
      </w:r>
      <w:r>
        <w:rPr>
          <w:rFonts w:ascii="Times New Roman" w:hAnsi="Times New Roman"/>
          <w:sz w:val="22"/>
          <w:szCs w:val="22"/>
        </w:rPr>
        <w:tab/>
        <w:t>ДСЕЕ.</w:t>
      </w:r>
    </w:p>
    <w:p w:rsidR="00142B0C" w:rsidRDefault="009F4726">
      <w:pPr>
        <w:ind w:left="397"/>
        <w:jc w:val="both"/>
        <w:rPr>
          <w:rFonts w:ascii="Times New Roman" w:hAnsi="Times New Roman"/>
          <w:sz w:val="22"/>
          <w:szCs w:val="22"/>
        </w:rPr>
      </w:pPr>
      <w:r>
        <w:rPr>
          <w:rFonts w:ascii="Times New Roman" w:eastAsia="Arial-BoldMT" w:hAnsi="Times New Roman"/>
          <w:b/>
          <w:bCs/>
          <w:sz w:val="22"/>
          <w:szCs w:val="22"/>
          <w:lang w:val="ru-RU"/>
        </w:rPr>
        <w:br/>
      </w:r>
      <w:r>
        <w:rPr>
          <w:rFonts w:ascii="Times New Roman" w:eastAsia="Arial-BoldMT" w:hAnsi="Times New Roman"/>
          <w:sz w:val="22"/>
          <w:szCs w:val="22"/>
          <w:lang w:val="ru-RU"/>
        </w:rPr>
        <w:t xml:space="preserve">8.5.Рок за прикључења електране је 8 дана по испуњењу свих услова наведених у </w:t>
      </w:r>
      <w:r>
        <w:rPr>
          <w:rFonts w:ascii="Times New Roman" w:eastAsia="Arial-BoldMT" w:hAnsi="Times New Roman"/>
          <w:sz w:val="22"/>
          <w:szCs w:val="22"/>
          <w:lang w:val="ru-RU"/>
        </w:rPr>
        <w:tab/>
        <w:t>тачки 7.</w:t>
      </w:r>
    </w:p>
    <w:p w:rsidR="00142B0C" w:rsidRDefault="00142B0C">
      <w:pPr>
        <w:pStyle w:val="ListParagraph"/>
        <w:ind w:right="-273" w:hanging="720"/>
        <w:rPr>
          <w:rFonts w:ascii="Times New Roman" w:eastAsia="Arial-BoldMT" w:hAnsi="Times New Roman"/>
          <w:b/>
          <w:bCs/>
          <w:sz w:val="24"/>
          <w:szCs w:val="24"/>
          <w:lang w:val="ru-RU"/>
        </w:rPr>
      </w:pPr>
    </w:p>
    <w:p w:rsidR="00142B0C" w:rsidRDefault="00142B0C">
      <w:pPr>
        <w:ind w:right="-16"/>
        <w:jc w:val="both"/>
        <w:rPr>
          <w:rFonts w:ascii="Times New Roman" w:hAnsi="Times New Roman"/>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rPr>
        <w:t xml:space="preserve">УСЛОВИ ЗА ИЗРАДУ ПЛАНА ДЕТАЉНЕ РЕГУЛАЦИЈЕ </w:t>
      </w:r>
      <w:r>
        <w:rPr>
          <w:rFonts w:ascii="Times New Roman" w:hAnsi="Times New Roman"/>
          <w:b/>
          <w:bCs/>
          <w:color w:val="1F4E79" w:themeColor="accent1" w:themeShade="80"/>
          <w:sz w:val="22"/>
        </w:rPr>
        <w:t xml:space="preserve">– </w:t>
      </w:r>
      <w:r>
        <w:rPr>
          <w:rFonts w:ascii="Times New Roman" w:hAnsi="Times New Roman"/>
          <w:b/>
          <w:bCs/>
          <w:sz w:val="22"/>
          <w:szCs w:val="22"/>
        </w:rPr>
        <w:t>ЕЛЕКТРОДИСТРИБУЦИЈА</w:t>
      </w:r>
      <w:r>
        <w:rPr>
          <w:rFonts w:ascii="Times New Roman" w:hAnsi="Times New Roman"/>
          <w:b/>
          <w:bCs/>
          <w:sz w:val="22"/>
          <w:szCs w:val="22"/>
          <w:lang w:val="en-US"/>
        </w:rPr>
        <w:t xml:space="preserve"> </w:t>
      </w:r>
      <w:r>
        <w:rPr>
          <w:rFonts w:ascii="Times New Roman" w:hAnsi="Times New Roman"/>
          <w:b/>
          <w:bCs/>
          <w:sz w:val="22"/>
          <w:szCs w:val="22"/>
        </w:rPr>
        <w:t>СРБИЈЕ</w:t>
      </w:r>
    </w:p>
    <w:p w:rsidR="00142B0C" w:rsidRDefault="009F4726">
      <w:pPr>
        <w:rPr>
          <w:rFonts w:ascii="Times New Roman" w:hAnsi="Times New Roman"/>
          <w:b/>
          <w:bCs/>
        </w:rPr>
      </w:pPr>
      <w:r>
        <w:rPr>
          <w:rFonts w:ascii="Times New Roman" w:hAnsi="Times New Roman"/>
          <w:b/>
          <w:bCs/>
          <w:sz w:val="22"/>
        </w:rPr>
        <w:t xml:space="preserve">Број </w:t>
      </w:r>
      <w:r>
        <w:rPr>
          <w:rFonts w:ascii="Times New Roman" w:hAnsi="Times New Roman"/>
          <w:b/>
          <w:bCs/>
        </w:rPr>
        <w:t xml:space="preserve">Д.10.22-381344/2-24 од </w:t>
      </w:r>
      <w:r>
        <w:rPr>
          <w:rFonts w:ascii="Times New Roman" w:hAnsi="Times New Roman"/>
          <w:b/>
          <w:bCs/>
          <w:sz w:val="22"/>
        </w:rPr>
        <w:t>27.08.2024. године</w:t>
      </w:r>
    </w:p>
    <w:p w:rsidR="00142B0C" w:rsidRDefault="00142B0C">
      <w:pPr>
        <w:ind w:right="-16"/>
        <w:jc w:val="both"/>
        <w:rPr>
          <w:rFonts w:ascii="Times New Roman" w:hAnsi="Times New Roman"/>
          <w:sz w:val="22"/>
          <w:szCs w:val="22"/>
        </w:rPr>
      </w:pPr>
    </w:p>
    <w:p w:rsidR="00142B0C" w:rsidRDefault="009F4726">
      <w:pPr>
        <w:rPr>
          <w:rFonts w:ascii="Times New Roman" w:hAnsi="Times New Roman"/>
          <w:b/>
          <w:bCs/>
        </w:rPr>
      </w:pPr>
      <w:r>
        <w:rPr>
          <w:rFonts w:ascii="Times New Roman" w:hAnsi="Times New Roman"/>
          <w:b/>
          <w:bCs/>
        </w:rPr>
        <w:t>УСЛОВИ ЗА ИЗРАДУ ПЛАНА ДЕТАЉНЕ РЕГУЛАЦИЈЕ ЗА ИЗГРАДЊУ СОЛАРНЕ ЕЛЕКТРАНЕ,DN SOLAR" НА ТЕРИТОРИЈИ ОПШТИНЕ ВЛАДИЧИН ХАН</w:t>
      </w:r>
    </w:p>
    <w:p w:rsidR="00142B0C" w:rsidRDefault="009F4726">
      <w:pPr>
        <w:pStyle w:val="ListParagraph"/>
        <w:numPr>
          <w:ilvl w:val="0"/>
          <w:numId w:val="24"/>
        </w:numPr>
        <w:suppressAutoHyphens w:val="0"/>
        <w:ind w:left="284" w:hanging="284"/>
        <w:jc w:val="both"/>
        <w:rPr>
          <w:rFonts w:ascii="Times New Roman" w:hAnsi="Times New Roman"/>
          <w:b/>
          <w:bCs/>
          <w:sz w:val="24"/>
          <w:szCs w:val="24"/>
        </w:rPr>
      </w:pPr>
      <w:r>
        <w:rPr>
          <w:rFonts w:ascii="Times New Roman" w:hAnsi="Times New Roman"/>
          <w:b/>
          <w:bCs/>
          <w:sz w:val="24"/>
          <w:szCs w:val="24"/>
        </w:rPr>
        <w:t xml:space="preserve">Постојеће стање електроенергетске инфраструктуре </w:t>
      </w:r>
    </w:p>
    <w:p w:rsidR="00142B0C" w:rsidRDefault="009F4726">
      <w:pPr>
        <w:pStyle w:val="ListParagraph"/>
        <w:ind w:left="0"/>
        <w:jc w:val="both"/>
        <w:rPr>
          <w:rFonts w:ascii="Times New Roman" w:hAnsi="Times New Roman"/>
          <w:b/>
          <w:bCs/>
          <w:sz w:val="24"/>
          <w:szCs w:val="24"/>
        </w:rPr>
      </w:pPr>
      <w:r>
        <w:rPr>
          <w:rFonts w:ascii="Times New Roman" w:hAnsi="Times New Roman"/>
          <w:b/>
          <w:bCs/>
          <w:sz w:val="24"/>
          <w:szCs w:val="24"/>
        </w:rPr>
        <w:t>1.1. Напонски ниво 10кѴ</w:t>
      </w:r>
    </w:p>
    <w:p w:rsidR="00142B0C" w:rsidRDefault="009F4726">
      <w:pPr>
        <w:ind w:left="12" w:hanging="12"/>
        <w:jc w:val="both"/>
        <w:rPr>
          <w:rFonts w:ascii="Times New Roman" w:hAnsi="Times New Roman"/>
          <w:b/>
          <w:bCs/>
          <w:sz w:val="24"/>
          <w:szCs w:val="24"/>
        </w:rPr>
      </w:pPr>
      <w:r>
        <w:rPr>
          <w:rFonts w:ascii="Times New Roman" w:hAnsi="Times New Roman"/>
          <w:b/>
          <w:bCs/>
          <w:sz w:val="24"/>
          <w:szCs w:val="24"/>
        </w:rPr>
        <w:t>1.1.1. Трафостанице 10/04кѴ</w:t>
      </w:r>
    </w:p>
    <w:p w:rsidR="00142B0C" w:rsidRDefault="009F4726">
      <w:pPr>
        <w:jc w:val="both"/>
        <w:rPr>
          <w:rFonts w:ascii="Times New Roman" w:hAnsi="Times New Roman"/>
          <w:sz w:val="24"/>
          <w:szCs w:val="24"/>
        </w:rPr>
      </w:pPr>
      <w:r>
        <w:rPr>
          <w:rFonts w:ascii="Times New Roman" w:hAnsi="Times New Roman"/>
          <w:sz w:val="24"/>
          <w:szCs w:val="24"/>
        </w:rPr>
        <w:t>а) на предметним парцелама 2005/5, 2006/4, 2015, 2017, 2020, 2023, 2024, 2026, 2027/1, 2027/2, 2030, 2031, 2032, 2033, 2034, 2035, 2036, 2037, 2038, 2039, 2040, 2045, 2046, 2081, 2082 и 2083 све КО Прекодолце, се на КП 2032 налази СТС 10/04kV DN Company, инсталисане снаге 160kVA, која је у власништву финансијера овог Плана</w:t>
      </w:r>
    </w:p>
    <w:p w:rsidR="00142B0C" w:rsidRDefault="009F4726">
      <w:pPr>
        <w:jc w:val="both"/>
        <w:rPr>
          <w:rFonts w:ascii="Times New Roman" w:hAnsi="Times New Roman"/>
          <w:sz w:val="24"/>
          <w:szCs w:val="24"/>
        </w:rPr>
      </w:pPr>
      <w:r>
        <w:rPr>
          <w:rFonts w:ascii="Times New Roman" w:hAnsi="Times New Roman"/>
          <w:sz w:val="24"/>
          <w:szCs w:val="24"/>
        </w:rPr>
        <w:t>1.1.2. Водови 10 кѴ</w:t>
      </w:r>
    </w:p>
    <w:p w:rsidR="00142B0C" w:rsidRDefault="009F4726">
      <w:pPr>
        <w:jc w:val="both"/>
        <w:rPr>
          <w:rFonts w:ascii="Times New Roman" w:hAnsi="Times New Roman"/>
          <w:sz w:val="24"/>
          <w:szCs w:val="24"/>
        </w:rPr>
      </w:pPr>
      <w:r>
        <w:rPr>
          <w:rFonts w:ascii="Times New Roman" w:hAnsi="Times New Roman"/>
          <w:sz w:val="24"/>
          <w:szCs w:val="24"/>
        </w:rPr>
        <w:t>а) надземни далековод 10kV Прекодолце из ТС 35/10kV „Хан 1“, који се протеже кроз КП 2046, 2039, 2040, 2037, 2034, 2033, 2032 и 2081 све КО Прекодолце</w:t>
      </w:r>
    </w:p>
    <w:p w:rsidR="00142B0C" w:rsidRDefault="009F4726">
      <w:pPr>
        <w:jc w:val="both"/>
        <w:rPr>
          <w:rFonts w:ascii="Times New Roman" w:hAnsi="Times New Roman"/>
          <w:sz w:val="24"/>
          <w:szCs w:val="24"/>
        </w:rPr>
      </w:pPr>
      <w:r>
        <w:rPr>
          <w:rFonts w:ascii="Times New Roman" w:hAnsi="Times New Roman"/>
          <w:sz w:val="24"/>
          <w:szCs w:val="24"/>
        </w:rPr>
        <w:t>1.2. Напонски ниво 0,4кѴ</w:t>
      </w:r>
    </w:p>
    <w:p w:rsidR="00142B0C" w:rsidRDefault="009F4726">
      <w:pPr>
        <w:jc w:val="both"/>
        <w:rPr>
          <w:rFonts w:ascii="Times New Roman" w:hAnsi="Times New Roman"/>
          <w:b/>
          <w:bCs/>
          <w:sz w:val="24"/>
          <w:szCs w:val="24"/>
        </w:rPr>
      </w:pPr>
      <w:r>
        <w:rPr>
          <w:rFonts w:ascii="Times New Roman" w:hAnsi="Times New Roman"/>
          <w:b/>
          <w:bCs/>
          <w:sz w:val="24"/>
          <w:szCs w:val="24"/>
        </w:rPr>
        <w:t>1.4 Водови 0,4kV</w:t>
      </w:r>
    </w:p>
    <w:p w:rsidR="00142B0C" w:rsidRDefault="009F4726">
      <w:pPr>
        <w:jc w:val="both"/>
        <w:rPr>
          <w:rFonts w:ascii="Times New Roman" w:hAnsi="Times New Roman"/>
          <w:sz w:val="24"/>
          <w:szCs w:val="24"/>
        </w:rPr>
      </w:pPr>
      <w:r>
        <w:rPr>
          <w:rFonts w:ascii="Times New Roman" w:hAnsi="Times New Roman"/>
          <w:sz w:val="24"/>
          <w:szCs w:val="24"/>
        </w:rPr>
        <w:t>а) кућни прикључци на КП 2017, 2015, 2006/4, 2005/5 и 2025 све КО Прекодолце који се напајају из ТС 10/04kV „Прекодолце код Мије"</w:t>
      </w:r>
    </w:p>
    <w:p w:rsidR="00142B0C" w:rsidRDefault="009F4726">
      <w:pPr>
        <w:jc w:val="both"/>
        <w:rPr>
          <w:rFonts w:ascii="Times New Roman" w:hAnsi="Times New Roman"/>
          <w:b/>
          <w:bCs/>
          <w:sz w:val="24"/>
          <w:szCs w:val="24"/>
        </w:rPr>
      </w:pPr>
      <w:r>
        <w:rPr>
          <w:rFonts w:ascii="Times New Roman" w:hAnsi="Times New Roman"/>
          <w:b/>
          <w:bCs/>
          <w:sz w:val="24"/>
          <w:szCs w:val="24"/>
        </w:rPr>
        <w:t>1.4.1 Воводи који нису у власништву Електродистрибуције Србије</w:t>
      </w:r>
    </w:p>
    <w:p w:rsidR="00142B0C" w:rsidRDefault="009F4726">
      <w:pPr>
        <w:jc w:val="both"/>
        <w:rPr>
          <w:rFonts w:ascii="Times New Roman" w:hAnsi="Times New Roman"/>
          <w:sz w:val="24"/>
          <w:szCs w:val="24"/>
        </w:rPr>
      </w:pPr>
      <w:r>
        <w:rPr>
          <w:rFonts w:ascii="Times New Roman" w:hAnsi="Times New Roman"/>
          <w:sz w:val="24"/>
          <w:szCs w:val="24"/>
        </w:rPr>
        <w:t>а) 0.4кѴ подземни водови на КП 2032, 2081, 2026 и 2025 све КО Прекодолце који се напајају из СТС 10/04kV „DN Company"</w:t>
      </w:r>
    </w:p>
    <w:p w:rsidR="00142B0C" w:rsidRDefault="009F4726">
      <w:pPr>
        <w:jc w:val="both"/>
        <w:rPr>
          <w:rFonts w:ascii="Times New Roman" w:hAnsi="Times New Roman"/>
          <w:sz w:val="24"/>
          <w:szCs w:val="24"/>
        </w:rPr>
      </w:pPr>
      <w:r>
        <w:rPr>
          <w:rFonts w:ascii="Times New Roman" w:hAnsi="Times New Roman"/>
          <w:sz w:val="24"/>
          <w:szCs w:val="24"/>
        </w:rPr>
        <w:t>б) ПТТ мрежа и кабловска телевизија на КП 2017, 2015, 2006/4, 2005/5 и 2025 све Ко Прекодолце</w:t>
      </w:r>
    </w:p>
    <w:p w:rsidR="00142B0C" w:rsidRDefault="009F4726">
      <w:pPr>
        <w:jc w:val="both"/>
        <w:rPr>
          <w:rFonts w:ascii="Times New Roman" w:hAnsi="Times New Roman"/>
          <w:b/>
          <w:bCs/>
          <w:sz w:val="24"/>
          <w:szCs w:val="24"/>
        </w:rPr>
      </w:pPr>
      <w:r>
        <w:rPr>
          <w:rFonts w:ascii="Times New Roman" w:hAnsi="Times New Roman"/>
          <w:b/>
          <w:bCs/>
          <w:sz w:val="24"/>
          <w:szCs w:val="24"/>
        </w:rPr>
        <w:t>1.3. Неенергетски објекти</w:t>
      </w:r>
    </w:p>
    <w:p w:rsidR="00142B0C" w:rsidRDefault="009F4726">
      <w:pPr>
        <w:jc w:val="both"/>
        <w:rPr>
          <w:rFonts w:ascii="Times New Roman" w:hAnsi="Times New Roman"/>
          <w:sz w:val="24"/>
          <w:szCs w:val="24"/>
        </w:rPr>
      </w:pPr>
      <w:r>
        <w:rPr>
          <w:rFonts w:ascii="Times New Roman" w:hAnsi="Times New Roman"/>
          <w:sz w:val="24"/>
          <w:szCs w:val="24"/>
        </w:rPr>
        <w:t>На предметном обухвату Електродистрибуција Србије д.о.о Београд, Огранак Врање, нема неенергетске објекте.</w:t>
      </w:r>
    </w:p>
    <w:p w:rsidR="00142B0C" w:rsidRDefault="009F4726">
      <w:pPr>
        <w:jc w:val="both"/>
        <w:rPr>
          <w:rFonts w:ascii="Times New Roman" w:hAnsi="Times New Roman"/>
          <w:b/>
          <w:bCs/>
          <w:sz w:val="24"/>
          <w:szCs w:val="24"/>
        </w:rPr>
      </w:pPr>
      <w:r>
        <w:rPr>
          <w:rFonts w:ascii="Times New Roman" w:hAnsi="Times New Roman"/>
          <w:b/>
          <w:bCs/>
          <w:sz w:val="24"/>
          <w:szCs w:val="24"/>
        </w:rPr>
        <w:t>2. Енергетски подаци из захтева носиоца израде плана</w:t>
      </w:r>
    </w:p>
    <w:p w:rsidR="00142B0C" w:rsidRDefault="009F4726">
      <w:pPr>
        <w:jc w:val="both"/>
        <w:rPr>
          <w:rFonts w:ascii="Times New Roman" w:hAnsi="Times New Roman"/>
          <w:sz w:val="24"/>
          <w:szCs w:val="24"/>
        </w:rPr>
      </w:pPr>
      <w:r>
        <w:rPr>
          <w:rFonts w:ascii="Times New Roman" w:hAnsi="Times New Roman"/>
          <w:sz w:val="24"/>
          <w:szCs w:val="24"/>
        </w:rPr>
        <w:t>Укупна планирана једновремена снага за обухват планског документа у Захтеву није наведена, односно у овој фази пројекта није од значаја.</w:t>
      </w:r>
    </w:p>
    <w:p w:rsidR="00142B0C" w:rsidRDefault="009F4726">
      <w:pPr>
        <w:jc w:val="both"/>
        <w:rPr>
          <w:rFonts w:ascii="Times New Roman" w:hAnsi="Times New Roman"/>
          <w:b/>
          <w:bCs/>
          <w:sz w:val="24"/>
          <w:szCs w:val="24"/>
        </w:rPr>
      </w:pPr>
      <w:r>
        <w:rPr>
          <w:rFonts w:ascii="Times New Roman" w:hAnsi="Times New Roman"/>
          <w:b/>
          <w:bCs/>
          <w:sz w:val="24"/>
          <w:szCs w:val="24"/>
        </w:rPr>
        <w:t>3. Планирано стање електроенергетске инфраструктуре – правила уређења</w:t>
      </w:r>
    </w:p>
    <w:p w:rsidR="00142B0C" w:rsidRDefault="009F4726">
      <w:pPr>
        <w:jc w:val="both"/>
        <w:rPr>
          <w:rFonts w:ascii="Times New Roman" w:hAnsi="Times New Roman"/>
          <w:sz w:val="24"/>
          <w:szCs w:val="24"/>
        </w:rPr>
      </w:pPr>
      <w:r>
        <w:rPr>
          <w:rFonts w:ascii="Times New Roman" w:hAnsi="Times New Roman"/>
          <w:sz w:val="24"/>
          <w:szCs w:val="24"/>
        </w:rPr>
        <w:t>С обзиром да се планови доносе за временски период од минимум 10 година (а што је наведено у документацији која се ЕДС-у доставља ради издавања услова за потребе израде плана) планирано стање ДЕЕС је потребно сагледати и дати у односу на временски хоризонт важења планског документа.</w:t>
      </w:r>
    </w:p>
    <w:p w:rsidR="00142B0C" w:rsidRDefault="009F4726">
      <w:pPr>
        <w:jc w:val="both"/>
        <w:rPr>
          <w:rFonts w:ascii="Times New Roman" w:hAnsi="Times New Roman"/>
          <w:sz w:val="24"/>
          <w:szCs w:val="24"/>
        </w:rPr>
      </w:pPr>
      <w:r>
        <w:rPr>
          <w:rFonts w:ascii="Times New Roman" w:hAnsi="Times New Roman"/>
          <w:sz w:val="24"/>
          <w:szCs w:val="24"/>
        </w:rPr>
        <w:lastRenderedPageBreak/>
        <w:t>Сагледавањем планских решења (дате зоне, целине, намена, потребни капацитети) потребно је утврдити услове за даљи развој дистрибутивне ЕЕ мреже у смислу изградње нових објеката, односно реконструкцију (санацију, адаптацију) и/или доградњу постојећих објеката или измештање постојећих ЕЕО.</w:t>
      </w:r>
    </w:p>
    <w:p w:rsidR="00142B0C" w:rsidRDefault="009F4726">
      <w:pPr>
        <w:jc w:val="both"/>
        <w:rPr>
          <w:rFonts w:ascii="Times New Roman" w:hAnsi="Times New Roman"/>
          <w:b/>
          <w:bCs/>
          <w:sz w:val="24"/>
          <w:szCs w:val="24"/>
        </w:rPr>
      </w:pPr>
      <w:r>
        <w:rPr>
          <w:rFonts w:ascii="Times New Roman" w:hAnsi="Times New Roman"/>
          <w:b/>
          <w:bCs/>
          <w:sz w:val="24"/>
          <w:szCs w:val="24"/>
        </w:rPr>
        <w:t>3.1. Изградња нових ЕЕО</w:t>
      </w:r>
    </w:p>
    <w:p w:rsidR="00142B0C" w:rsidRDefault="009F4726">
      <w:pPr>
        <w:jc w:val="both"/>
        <w:rPr>
          <w:rFonts w:ascii="Times New Roman" w:hAnsi="Times New Roman"/>
          <w:b/>
          <w:bCs/>
          <w:sz w:val="24"/>
          <w:szCs w:val="24"/>
        </w:rPr>
      </w:pPr>
      <w:r>
        <w:rPr>
          <w:rFonts w:ascii="Times New Roman" w:hAnsi="Times New Roman"/>
          <w:b/>
          <w:bCs/>
          <w:sz w:val="24"/>
          <w:szCs w:val="24"/>
        </w:rPr>
        <w:t>3.1.1. Напонски ниво 10kV</w:t>
      </w:r>
    </w:p>
    <w:p w:rsidR="00142B0C" w:rsidRDefault="009F4726">
      <w:pPr>
        <w:jc w:val="both"/>
        <w:rPr>
          <w:rFonts w:ascii="Times New Roman" w:hAnsi="Times New Roman"/>
          <w:b/>
          <w:bCs/>
          <w:sz w:val="24"/>
          <w:szCs w:val="24"/>
        </w:rPr>
      </w:pPr>
      <w:r>
        <w:rPr>
          <w:rFonts w:ascii="Times New Roman" w:hAnsi="Times New Roman"/>
          <w:b/>
          <w:bCs/>
          <w:sz w:val="24"/>
          <w:szCs w:val="24"/>
        </w:rPr>
        <w:t>3.1.1.1. Реконструкција постојећих ТС 10/0,4 КѴ напонског нивоа</w:t>
      </w:r>
    </w:p>
    <w:p w:rsidR="00142B0C" w:rsidRDefault="009F4726">
      <w:pPr>
        <w:jc w:val="both"/>
        <w:rPr>
          <w:rFonts w:ascii="Times New Roman" w:hAnsi="Times New Roman"/>
          <w:sz w:val="24"/>
          <w:szCs w:val="24"/>
        </w:rPr>
      </w:pPr>
      <w:r>
        <w:rPr>
          <w:rFonts w:ascii="Times New Roman" w:hAnsi="Times New Roman"/>
          <w:sz w:val="24"/>
          <w:szCs w:val="24"/>
        </w:rPr>
        <w:t>Навести да је реконструкција ТС могућа у складу са потребама оператера дистрибутивног система (Електродистрибуција Србије д.0.0 Београд) и просторним могућностима појединачних локација.</w:t>
      </w:r>
    </w:p>
    <w:p w:rsidR="00142B0C" w:rsidRDefault="009F4726">
      <w:pPr>
        <w:jc w:val="both"/>
        <w:rPr>
          <w:rFonts w:ascii="Times New Roman" w:hAnsi="Times New Roman"/>
          <w:b/>
          <w:bCs/>
          <w:sz w:val="24"/>
          <w:szCs w:val="24"/>
        </w:rPr>
      </w:pPr>
      <w:r>
        <w:rPr>
          <w:rFonts w:ascii="Times New Roman" w:hAnsi="Times New Roman"/>
          <w:b/>
          <w:bCs/>
          <w:sz w:val="24"/>
          <w:szCs w:val="24"/>
        </w:rPr>
        <w:t>3.1.1.2. Изградња нових ЕЕО 10 kV напонског нивоа</w:t>
      </w:r>
    </w:p>
    <w:p w:rsidR="00142B0C" w:rsidRDefault="009F4726">
      <w:pPr>
        <w:jc w:val="both"/>
        <w:rPr>
          <w:rFonts w:ascii="Times New Roman" w:hAnsi="Times New Roman"/>
          <w:sz w:val="24"/>
          <w:szCs w:val="24"/>
        </w:rPr>
      </w:pPr>
      <w:r>
        <w:rPr>
          <w:rFonts w:ascii="Times New Roman" w:hAnsi="Times New Roman"/>
          <w:sz w:val="24"/>
          <w:szCs w:val="24"/>
        </w:rPr>
        <w:t>Изградити, за напајање појединих зона предметног обухвата, одговарајући број нових ТС 10/0,4 КѴ, потребне снаге и капацитета у складу са планираним наменама појединачних целина. Нове ТС 10/0,4 kV лоцирати на погодним местима у оквиру предметних целина у складу са важећим техничким прописима и препорукама.</w:t>
      </w:r>
    </w:p>
    <w:p w:rsidR="00142B0C" w:rsidRDefault="009F4726">
      <w:pPr>
        <w:jc w:val="both"/>
        <w:rPr>
          <w:rFonts w:ascii="Times New Roman" w:hAnsi="Times New Roman"/>
          <w:sz w:val="24"/>
          <w:szCs w:val="24"/>
        </w:rPr>
      </w:pPr>
      <w:r>
        <w:rPr>
          <w:rFonts w:ascii="Times New Roman" w:hAnsi="Times New Roman"/>
          <w:sz w:val="24"/>
          <w:szCs w:val="24"/>
        </w:rPr>
        <w:t>Као типско решење дистрибутивне трансформаторске станице дистрибутивном подручју је трансформаторска станица капацитета 1000 кVА. Другачији тип ТС (капацитета 2х1000 kVA) може бити дефинисан условима Електродистрибуције Србије д.о.о. Београд.</w:t>
      </w:r>
    </w:p>
    <w:p w:rsidR="00142B0C" w:rsidRDefault="009F4726">
      <w:pPr>
        <w:jc w:val="both"/>
        <w:rPr>
          <w:rFonts w:ascii="Times New Roman" w:hAnsi="Times New Roman"/>
          <w:sz w:val="24"/>
          <w:szCs w:val="24"/>
        </w:rPr>
      </w:pPr>
      <w:r>
        <w:rPr>
          <w:rFonts w:ascii="Times New Roman" w:hAnsi="Times New Roman"/>
          <w:sz w:val="24"/>
          <w:szCs w:val="24"/>
        </w:rPr>
        <w:t>За трансформаторску станицу (ТС) 10/0,4 КѴ која се гради као слободностојећи објекат обезбедити простор минималне површине 5x7 m2, тако да се спречи ширење пожара на суседне зграде (објекте).</w:t>
      </w:r>
    </w:p>
    <w:p w:rsidR="00142B0C" w:rsidRDefault="009F4726">
      <w:pPr>
        <w:jc w:val="both"/>
        <w:rPr>
          <w:rFonts w:ascii="Times New Roman" w:hAnsi="Times New Roman"/>
          <w:sz w:val="24"/>
          <w:szCs w:val="24"/>
        </w:rPr>
      </w:pPr>
      <w:r>
        <w:rPr>
          <w:rFonts w:ascii="Times New Roman" w:hAnsi="Times New Roman"/>
          <w:sz w:val="24"/>
          <w:szCs w:val="24"/>
        </w:rPr>
        <w:t>За трансформаторску станицу (ТС) 10/0,4 kV која се гради као стубна ТС обезбедити простор минималне површине 4,5х4,5m2, при чему је потребно остварити растојање трансформатора од суседних објеката од 3 м.</w:t>
      </w:r>
    </w:p>
    <w:p w:rsidR="00142B0C" w:rsidRDefault="009F4726">
      <w:pPr>
        <w:jc w:val="both"/>
        <w:rPr>
          <w:rFonts w:ascii="Times New Roman" w:hAnsi="Times New Roman"/>
          <w:sz w:val="24"/>
          <w:szCs w:val="24"/>
        </w:rPr>
      </w:pPr>
      <w:r>
        <w:rPr>
          <w:rFonts w:ascii="Times New Roman" w:hAnsi="Times New Roman"/>
          <w:sz w:val="24"/>
          <w:szCs w:val="24"/>
        </w:rPr>
        <w:t>Ако се електроенергетско постројење високог напона поставља на отворени простор у близини стамбене или пословне зграде, болнице, обданишта, школе, робне куће, затворене велике гараже или спортског објекта, наведене удаљености морају се повећати двоструко.</w:t>
      </w:r>
    </w:p>
    <w:p w:rsidR="00142B0C" w:rsidRDefault="009F4726">
      <w:pPr>
        <w:jc w:val="both"/>
        <w:rPr>
          <w:rFonts w:ascii="Times New Roman" w:hAnsi="Times New Roman"/>
          <w:sz w:val="24"/>
          <w:szCs w:val="24"/>
        </w:rPr>
      </w:pPr>
      <w:r>
        <w:rPr>
          <w:rFonts w:ascii="Times New Roman" w:hAnsi="Times New Roman"/>
          <w:sz w:val="24"/>
          <w:szCs w:val="24"/>
        </w:rPr>
        <w:t>За ТС 10/0,4 кѴ која се гради у склопу објекта обезбедити просторије у нивоу терена (или са незнатним одступањем) минималне површине 16 m2 за капацитет ТС од 1000 кVА. Трансформаторске станице капацитета 1000 KVA морају имати одвојена одељења и то:</w:t>
      </w:r>
    </w:p>
    <w:p w:rsidR="00142B0C" w:rsidRDefault="009F4726">
      <w:pPr>
        <w:pStyle w:val="ListParagraph"/>
        <w:numPr>
          <w:ilvl w:val="0"/>
          <w:numId w:val="25"/>
        </w:numPr>
        <w:suppressAutoHyphens w:val="0"/>
        <w:jc w:val="both"/>
        <w:rPr>
          <w:rFonts w:ascii="Times New Roman" w:hAnsi="Times New Roman"/>
          <w:sz w:val="24"/>
          <w:szCs w:val="24"/>
        </w:rPr>
      </w:pPr>
      <w:r>
        <w:rPr>
          <w:rFonts w:ascii="Times New Roman" w:hAnsi="Times New Roman"/>
          <w:sz w:val="24"/>
          <w:szCs w:val="24"/>
        </w:rPr>
        <w:t xml:space="preserve">Одељење за смештај трансформатора (минималних димензија 2,5 m×2,0 m); </w:t>
      </w:r>
    </w:p>
    <w:p w:rsidR="00142B0C" w:rsidRDefault="009F4726">
      <w:pPr>
        <w:pStyle w:val="ListParagraph"/>
        <w:numPr>
          <w:ilvl w:val="0"/>
          <w:numId w:val="25"/>
        </w:numPr>
        <w:suppressAutoHyphens w:val="0"/>
        <w:jc w:val="both"/>
        <w:rPr>
          <w:rFonts w:ascii="Times New Roman" w:hAnsi="Times New Roman"/>
          <w:sz w:val="24"/>
          <w:szCs w:val="24"/>
        </w:rPr>
      </w:pPr>
      <w:r>
        <w:rPr>
          <w:rFonts w:ascii="Times New Roman" w:hAnsi="Times New Roman"/>
          <w:sz w:val="24"/>
          <w:szCs w:val="24"/>
        </w:rPr>
        <w:t>Одељење за смештај развода вишег и нижег напона (минималних димензија 3,0 m×2,5 m) или</w:t>
      </w:r>
    </w:p>
    <w:p w:rsidR="00142B0C" w:rsidRDefault="009F4726">
      <w:pPr>
        <w:pStyle w:val="ListParagraph"/>
        <w:numPr>
          <w:ilvl w:val="0"/>
          <w:numId w:val="25"/>
        </w:numPr>
        <w:suppressAutoHyphens w:val="0"/>
        <w:jc w:val="both"/>
        <w:rPr>
          <w:rFonts w:ascii="Times New Roman" w:hAnsi="Times New Roman"/>
          <w:sz w:val="24"/>
          <w:szCs w:val="24"/>
        </w:rPr>
      </w:pPr>
      <w:r>
        <w:rPr>
          <w:rFonts w:ascii="Times New Roman" w:hAnsi="Times New Roman"/>
          <w:sz w:val="24"/>
          <w:szCs w:val="24"/>
        </w:rPr>
        <w:t>Одељења за засебан смештај развода вишег и нижег напона (минималних дименз</w:t>
      </w:r>
      <w:r>
        <w:rPr>
          <w:rFonts w:ascii="Times New Roman" w:hAnsi="Times New Roman"/>
          <w:sz w:val="24"/>
          <w:szCs w:val="24"/>
        </w:rPr>
        <w:t>и</w:t>
      </w:r>
      <w:r>
        <w:rPr>
          <w:rFonts w:ascii="Times New Roman" w:hAnsi="Times New Roman"/>
          <w:sz w:val="24"/>
          <w:szCs w:val="24"/>
        </w:rPr>
        <w:t>ја 2,5mx2,0m).</w:t>
      </w:r>
    </w:p>
    <w:p w:rsidR="00142B0C" w:rsidRDefault="009F4726">
      <w:pPr>
        <w:pStyle w:val="ListParagraph"/>
        <w:numPr>
          <w:ilvl w:val="0"/>
          <w:numId w:val="25"/>
        </w:numPr>
        <w:suppressAutoHyphens w:val="0"/>
        <w:jc w:val="both"/>
        <w:rPr>
          <w:rFonts w:ascii="Times New Roman" w:hAnsi="Times New Roman"/>
          <w:sz w:val="24"/>
          <w:szCs w:val="24"/>
        </w:rPr>
      </w:pPr>
      <w:r>
        <w:rPr>
          <w:rFonts w:ascii="Times New Roman" w:hAnsi="Times New Roman"/>
          <w:sz w:val="24"/>
          <w:szCs w:val="24"/>
        </w:rPr>
        <w:t>Минималне висине сваког од наведених одељења је 2,9 м.</w:t>
      </w:r>
    </w:p>
    <w:p w:rsidR="00142B0C" w:rsidRDefault="009F4726">
      <w:pPr>
        <w:jc w:val="both"/>
        <w:rPr>
          <w:rFonts w:ascii="Times New Roman" w:hAnsi="Times New Roman"/>
          <w:sz w:val="24"/>
          <w:szCs w:val="24"/>
        </w:rPr>
      </w:pPr>
      <w:r>
        <w:rPr>
          <w:rFonts w:ascii="Times New Roman" w:hAnsi="Times New Roman"/>
          <w:sz w:val="24"/>
          <w:szCs w:val="24"/>
        </w:rPr>
        <w:t>Оставља се могућност изградње ТС и у првом подземном нивоу објекта у случајевима када друга решења нису могућа, а уз урбанистичке услове и уз одобрење Електродистрибуције Србије д.о.о. Београд.</w:t>
      </w:r>
    </w:p>
    <w:p w:rsidR="00142B0C" w:rsidRDefault="009F4726">
      <w:pPr>
        <w:jc w:val="both"/>
        <w:rPr>
          <w:rFonts w:ascii="Times New Roman" w:hAnsi="Times New Roman"/>
          <w:sz w:val="24"/>
          <w:szCs w:val="24"/>
        </w:rPr>
      </w:pPr>
      <w:r>
        <w:rPr>
          <w:rFonts w:ascii="Times New Roman" w:hAnsi="Times New Roman"/>
          <w:sz w:val="24"/>
          <w:szCs w:val="24"/>
        </w:rPr>
        <w:t>Планирани простор/просторије за смештај ТС, површине адекватне капацитету ТС, морају имати директан колски приступ, најмање ширине 3 m, до најближе саобраћајнице.</w:t>
      </w:r>
    </w:p>
    <w:p w:rsidR="00142B0C" w:rsidRDefault="009F4726">
      <w:pPr>
        <w:jc w:val="both"/>
        <w:rPr>
          <w:rFonts w:ascii="Times New Roman" w:hAnsi="Times New Roman"/>
          <w:sz w:val="24"/>
          <w:szCs w:val="24"/>
        </w:rPr>
      </w:pPr>
      <w:r>
        <w:rPr>
          <w:rFonts w:ascii="Times New Roman" w:hAnsi="Times New Roman"/>
          <w:sz w:val="24"/>
          <w:szCs w:val="24"/>
        </w:rPr>
        <w:t>За предметно подручје и захтевану појединачну снагу објекта може бити дефинисан и другачији тип и број ТС 10/0,4 kV од наведеног, кроз услове Електродистрибуција Србије д.о.о. Београд након што се буде дефинисала потребна једновремена снага сваке појединачне градње. У сваком новом објекту који се гради или на његовој парцели предвидети могућност изградње нове ТС према правилима градње.</w:t>
      </w:r>
    </w:p>
    <w:p w:rsidR="00142B0C" w:rsidRDefault="009F4726">
      <w:pPr>
        <w:jc w:val="both"/>
        <w:rPr>
          <w:rFonts w:ascii="Times New Roman" w:hAnsi="Times New Roman"/>
          <w:sz w:val="24"/>
          <w:szCs w:val="24"/>
        </w:rPr>
      </w:pPr>
      <w:r>
        <w:rPr>
          <w:rFonts w:ascii="Times New Roman" w:hAnsi="Times New Roman"/>
          <w:sz w:val="24"/>
          <w:szCs w:val="24"/>
        </w:rPr>
        <w:t>Код избора локације ТС водити рачуна о следећем:</w:t>
      </w:r>
    </w:p>
    <w:p w:rsidR="00142B0C" w:rsidRDefault="009F4726">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да буде постављена што је могуће ближе тежишту оптерећења;</w:t>
      </w:r>
    </w:p>
    <w:p w:rsidR="00142B0C" w:rsidRDefault="009F4726">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да прикључни водови буду што краћи, а расплет водова што једноставнији;</w:t>
      </w:r>
    </w:p>
    <w:p w:rsidR="00142B0C" w:rsidRDefault="009F4726">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 могућности лаког прилаза ради монтаже и замене опреме;</w:t>
      </w:r>
    </w:p>
    <w:p w:rsidR="00142B0C" w:rsidRDefault="009F4726">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 могућим опасностима од површинских и подземних вода и сл.;</w:t>
      </w:r>
    </w:p>
    <w:p w:rsidR="00142B0C" w:rsidRDefault="009F4726">
      <w:pPr>
        <w:jc w:val="both"/>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ab/>
        <w:t>о присуству подземних и надземних инсталација у окружењу ТС и утицају ТС на животну средину.</w:t>
      </w:r>
    </w:p>
    <w:p w:rsidR="00142B0C" w:rsidRDefault="009F4726">
      <w:pPr>
        <w:jc w:val="both"/>
        <w:rPr>
          <w:rFonts w:ascii="Times New Roman" w:hAnsi="Times New Roman"/>
          <w:sz w:val="24"/>
          <w:szCs w:val="24"/>
        </w:rPr>
      </w:pPr>
      <w:r>
        <w:rPr>
          <w:rFonts w:ascii="Times New Roman" w:hAnsi="Times New Roman"/>
          <w:sz w:val="24"/>
          <w:szCs w:val="24"/>
        </w:rPr>
        <w:t>Планиране ТС 10/0,4kV прикључити новим 10kV водовима одговарајућег типа и пресека, на постојеће и планиране 10kV водове у оквиру предметног подручја тако да се образује 10kV мрежа у конфигурацији петљи, повезних и радијалних</w:t>
      </w:r>
    </w:p>
    <w:p w:rsidR="00142B0C" w:rsidRDefault="009F4726">
      <w:pPr>
        <w:jc w:val="both"/>
        <w:rPr>
          <w:rFonts w:ascii="Times New Roman" w:hAnsi="Times New Roman"/>
          <w:sz w:val="24"/>
          <w:szCs w:val="24"/>
        </w:rPr>
      </w:pPr>
      <w:r>
        <w:rPr>
          <w:rFonts w:ascii="Times New Roman" w:hAnsi="Times New Roman"/>
          <w:sz w:val="24"/>
          <w:szCs w:val="24"/>
        </w:rPr>
        <w:t>водова.</w:t>
      </w:r>
    </w:p>
    <w:p w:rsidR="00142B0C" w:rsidRDefault="009F4726">
      <w:pPr>
        <w:jc w:val="both"/>
        <w:rPr>
          <w:rFonts w:ascii="Times New Roman" w:hAnsi="Times New Roman"/>
          <w:sz w:val="24"/>
          <w:szCs w:val="24"/>
        </w:rPr>
      </w:pPr>
      <w:r>
        <w:rPr>
          <w:rFonts w:ascii="Times New Roman" w:hAnsi="Times New Roman"/>
          <w:sz w:val="24"/>
          <w:szCs w:val="24"/>
        </w:rPr>
        <w:t>Изградити одговарајућу мрежу 1 kV од TC 10/0,4 kV до потрошача и мреже у обухвату плана. Користити 1 КѴ водове одговарајућег типа и пресека.</w:t>
      </w:r>
    </w:p>
    <w:p w:rsidR="00142B0C" w:rsidRDefault="009F4726">
      <w:pPr>
        <w:jc w:val="both"/>
        <w:rPr>
          <w:rFonts w:ascii="Times New Roman" w:hAnsi="Times New Roman"/>
          <w:b/>
          <w:bCs/>
          <w:sz w:val="24"/>
          <w:szCs w:val="24"/>
        </w:rPr>
      </w:pPr>
      <w:r>
        <w:rPr>
          <w:rFonts w:ascii="Times New Roman" w:hAnsi="Times New Roman"/>
          <w:b/>
          <w:bCs/>
          <w:sz w:val="24"/>
          <w:szCs w:val="24"/>
        </w:rPr>
        <w:t>3.2. Изградња нових ЕЕО у власништву Електродистрибуције Србије</w:t>
      </w:r>
    </w:p>
    <w:p w:rsidR="00142B0C" w:rsidRDefault="009F4726">
      <w:pPr>
        <w:jc w:val="both"/>
        <w:rPr>
          <w:rFonts w:ascii="Times New Roman" w:hAnsi="Times New Roman"/>
          <w:sz w:val="24"/>
          <w:szCs w:val="24"/>
        </w:rPr>
      </w:pPr>
      <w:r>
        <w:rPr>
          <w:rFonts w:ascii="Times New Roman" w:hAnsi="Times New Roman"/>
          <w:b/>
          <w:bCs/>
          <w:sz w:val="24"/>
          <w:szCs w:val="24"/>
        </w:rPr>
        <w:t>3.2.1.</w:t>
      </w:r>
      <w:r>
        <w:rPr>
          <w:rFonts w:ascii="Times New Roman" w:hAnsi="Times New Roman"/>
          <w:sz w:val="24"/>
          <w:szCs w:val="24"/>
        </w:rPr>
        <w:t xml:space="preserve"> Електродистрибуција Србије д.о.о. Београд, Огранак Врање, не планира изградњу било каквих ЕЕО на предметном обухвату.</w:t>
      </w:r>
    </w:p>
    <w:p w:rsidR="00142B0C" w:rsidRDefault="009F4726">
      <w:pPr>
        <w:jc w:val="both"/>
        <w:rPr>
          <w:rFonts w:ascii="Times New Roman" w:hAnsi="Times New Roman"/>
          <w:sz w:val="24"/>
          <w:szCs w:val="24"/>
        </w:rPr>
      </w:pPr>
      <w:r>
        <w:rPr>
          <w:rFonts w:ascii="Times New Roman" w:hAnsi="Times New Roman"/>
          <w:sz w:val="24"/>
          <w:szCs w:val="24"/>
        </w:rPr>
        <w:t>Извод из важећих техничких прописа и опште смернице за изградњу и измештање трафостаница 10/04kV и водова напонског нивоа 35kV, 10kV и 1kV:</w:t>
      </w:r>
    </w:p>
    <w:p w:rsidR="00142B0C" w:rsidRDefault="009F4726">
      <w:pPr>
        <w:jc w:val="both"/>
        <w:rPr>
          <w:rFonts w:ascii="Times New Roman" w:hAnsi="Times New Roman"/>
          <w:b/>
          <w:bCs/>
          <w:sz w:val="24"/>
          <w:szCs w:val="24"/>
        </w:rPr>
      </w:pPr>
      <w:r>
        <w:rPr>
          <w:rFonts w:ascii="Times New Roman" w:hAnsi="Times New Roman"/>
          <w:b/>
          <w:bCs/>
          <w:sz w:val="24"/>
          <w:szCs w:val="24"/>
        </w:rPr>
        <w:t>4. Измештање и заштита постојећих електроенергетских објеката напонског нивоа 35kV, 10kV и 1kV:</w:t>
      </w:r>
    </w:p>
    <w:p w:rsidR="00142B0C" w:rsidRDefault="009F4726">
      <w:pPr>
        <w:jc w:val="both"/>
        <w:rPr>
          <w:rFonts w:ascii="Times New Roman" w:hAnsi="Times New Roman"/>
          <w:sz w:val="24"/>
          <w:szCs w:val="24"/>
        </w:rPr>
      </w:pPr>
      <w:r>
        <w:rPr>
          <w:rFonts w:ascii="Times New Roman" w:hAnsi="Times New Roman"/>
          <w:sz w:val="24"/>
          <w:szCs w:val="24"/>
        </w:rPr>
        <w:t>Уколико је потребно измештање или заштита електроенергетских објеката угрожених планираном наменама у обухвату ПДР-а, потребно је предвидети коридоре, односно адекватно земљиште, за потребе измештања угрожених електроенергетских објеката. За изградњу ЕЕО који нису у јавној површини потребно је обезбедити и одговарајуће право за изградњу на земљишту у складу са члановима 69. и 135. Закона о планирању и изградњи. Одговарајући доказ права на земљишту за изградњу према члановима 69. и 135. Закона о планирању и изградњи обезбеђује инвеститор објекта због чије изградње се врши измештање.</w:t>
      </w:r>
    </w:p>
    <w:p w:rsidR="00142B0C" w:rsidRDefault="009F4726">
      <w:pPr>
        <w:jc w:val="both"/>
        <w:rPr>
          <w:rFonts w:ascii="Times New Roman" w:hAnsi="Times New Roman"/>
          <w:sz w:val="24"/>
          <w:szCs w:val="24"/>
        </w:rPr>
      </w:pPr>
      <w:r>
        <w:rPr>
          <w:rFonts w:ascii="Times New Roman" w:hAnsi="Times New Roman"/>
          <w:sz w:val="24"/>
          <w:szCs w:val="24"/>
        </w:rPr>
        <w:t>Уколико је потребно измештање или заштита електроенергетских објеката угрожених планираном изградњом, потребно је да се Странка обрати ЕДС-у, за закључивање Уговора о припремању земљишта, пре израде одговарајуће техничке документације и пре почетка земљаних радова.</w:t>
      </w:r>
    </w:p>
    <w:p w:rsidR="00142B0C" w:rsidRDefault="009F4726">
      <w:pPr>
        <w:jc w:val="both"/>
        <w:rPr>
          <w:rFonts w:ascii="Times New Roman" w:hAnsi="Times New Roman"/>
          <w:b/>
          <w:bCs/>
          <w:sz w:val="24"/>
          <w:szCs w:val="24"/>
        </w:rPr>
      </w:pPr>
      <w:r>
        <w:rPr>
          <w:rFonts w:ascii="Times New Roman" w:hAnsi="Times New Roman"/>
          <w:b/>
          <w:bCs/>
          <w:sz w:val="24"/>
          <w:szCs w:val="24"/>
        </w:rPr>
        <w:t>4.1. Подземни водови 10 kV и 1 kV:</w:t>
      </w:r>
    </w:p>
    <w:p w:rsidR="00142B0C" w:rsidRDefault="009F4726">
      <w:pPr>
        <w:jc w:val="both"/>
        <w:rPr>
          <w:rFonts w:ascii="Times New Roman" w:hAnsi="Times New Roman"/>
          <w:sz w:val="24"/>
          <w:szCs w:val="24"/>
        </w:rPr>
      </w:pPr>
      <w:r>
        <w:rPr>
          <w:rFonts w:ascii="Times New Roman" w:hAnsi="Times New Roman"/>
          <w:b/>
          <w:bCs/>
          <w:sz w:val="24"/>
          <w:szCs w:val="24"/>
        </w:rPr>
        <w:t>4.1.1.</w:t>
      </w:r>
      <w:r>
        <w:rPr>
          <w:rFonts w:ascii="Times New Roman" w:hAnsi="Times New Roman"/>
          <w:sz w:val="24"/>
          <w:szCs w:val="24"/>
        </w:rPr>
        <w:t xml:space="preserve"> Уколико се траса кабла нађе испод коловоза за кабловске водове 10kV и 1kV предвидети кабловску канализацију израђену од пластичних цеви одговарајућег пречника. Кабловско окно користити на правој деоници кабловске канализације која је дужа од 40m, на месту промене правца или нивоа кабловске канализације и на местима гранања кабловске канализације.</w:t>
      </w:r>
    </w:p>
    <w:p w:rsidR="00142B0C" w:rsidRDefault="009F4726">
      <w:pPr>
        <w:jc w:val="both"/>
        <w:rPr>
          <w:rFonts w:ascii="Times New Roman" w:hAnsi="Times New Roman"/>
          <w:sz w:val="24"/>
          <w:szCs w:val="24"/>
        </w:rPr>
      </w:pPr>
      <w:r>
        <w:rPr>
          <w:rFonts w:ascii="Times New Roman" w:hAnsi="Times New Roman"/>
          <w:b/>
          <w:bCs/>
          <w:sz w:val="24"/>
          <w:szCs w:val="24"/>
        </w:rPr>
        <w:t>4.1.2.</w:t>
      </w:r>
      <w:r>
        <w:rPr>
          <w:rFonts w:ascii="Times New Roman" w:hAnsi="Times New Roman"/>
          <w:sz w:val="24"/>
          <w:szCs w:val="24"/>
        </w:rPr>
        <w:t xml:space="preserve"> Предвидети 100% резерве у броју отвора кабловске канализације за напонски ниво 10 КѴ, а 50% за напонски ниво 1 КѴ.</w:t>
      </w:r>
    </w:p>
    <w:p w:rsidR="00142B0C" w:rsidRDefault="009F4726">
      <w:pPr>
        <w:jc w:val="both"/>
        <w:rPr>
          <w:rFonts w:ascii="Times New Roman" w:hAnsi="Times New Roman"/>
          <w:sz w:val="24"/>
          <w:szCs w:val="24"/>
        </w:rPr>
      </w:pPr>
      <w:r>
        <w:rPr>
          <w:rFonts w:ascii="Times New Roman" w:hAnsi="Times New Roman"/>
          <w:b/>
          <w:bCs/>
          <w:sz w:val="24"/>
          <w:szCs w:val="24"/>
        </w:rPr>
        <w:t>4.1.3.</w:t>
      </w:r>
      <w:r>
        <w:rPr>
          <w:rFonts w:ascii="Times New Roman" w:hAnsi="Times New Roman"/>
          <w:sz w:val="24"/>
          <w:szCs w:val="24"/>
        </w:rPr>
        <w:t xml:space="preserve"> Приликом изградње/измештања водова водити рачуна о потребним међусобним растојањима и угловима савијања при паралелном вођењу и укрштању са другим електроенергетским водовима и осталим подземним и надземним инсталацијама и објектима које се могу наћи у новој траси водова. Није дозвољено засађивање средње и високе вегетације изнад подземних водова.</w:t>
      </w:r>
    </w:p>
    <w:p w:rsidR="00142B0C" w:rsidRDefault="009F4726">
      <w:pPr>
        <w:jc w:val="both"/>
        <w:rPr>
          <w:rFonts w:ascii="Times New Roman" w:hAnsi="Times New Roman"/>
          <w:sz w:val="24"/>
          <w:szCs w:val="24"/>
        </w:rPr>
      </w:pPr>
      <w:r>
        <w:rPr>
          <w:rFonts w:ascii="Times New Roman" w:hAnsi="Times New Roman"/>
          <w:b/>
          <w:bCs/>
          <w:sz w:val="24"/>
          <w:szCs w:val="24"/>
        </w:rPr>
        <w:t>4.1.4.</w:t>
      </w:r>
      <w:r>
        <w:rPr>
          <w:rFonts w:ascii="Times New Roman" w:hAnsi="Times New Roman"/>
          <w:sz w:val="24"/>
          <w:szCs w:val="24"/>
        </w:rPr>
        <w:t xml:space="preserve"> Радове у близини каблова вршити ручно или механизацијом која не изазива оштећење изолације и оловног плашта. При извођењу радова заштитити постојеће кабловске водове од механичког оштећења.</w:t>
      </w:r>
    </w:p>
    <w:p w:rsidR="00142B0C" w:rsidRDefault="009F4726">
      <w:pPr>
        <w:jc w:val="both"/>
        <w:rPr>
          <w:rFonts w:ascii="Times New Roman" w:hAnsi="Times New Roman"/>
          <w:sz w:val="24"/>
          <w:szCs w:val="24"/>
        </w:rPr>
      </w:pPr>
      <w:r>
        <w:rPr>
          <w:rFonts w:ascii="Times New Roman" w:hAnsi="Times New Roman"/>
          <w:b/>
          <w:bCs/>
          <w:sz w:val="24"/>
          <w:szCs w:val="24"/>
        </w:rPr>
        <w:t>4.1.5.</w:t>
      </w:r>
      <w:r>
        <w:rPr>
          <w:rFonts w:ascii="Times New Roman" w:hAnsi="Times New Roman"/>
          <w:sz w:val="24"/>
          <w:szCs w:val="24"/>
        </w:rPr>
        <w:t xml:space="preserve"> Потребно је да се у траси кабловских водова не налази никакав објекат који би угрожавао електроенергетски вод и онемогућавао приступ кабловском воду приликом квара.</w:t>
      </w:r>
    </w:p>
    <w:p w:rsidR="00142B0C" w:rsidRDefault="009F4726">
      <w:pPr>
        <w:jc w:val="both"/>
        <w:rPr>
          <w:rFonts w:ascii="Times New Roman" w:hAnsi="Times New Roman"/>
          <w:sz w:val="24"/>
          <w:szCs w:val="24"/>
        </w:rPr>
      </w:pPr>
      <w:r>
        <w:rPr>
          <w:rFonts w:ascii="Times New Roman" w:hAnsi="Times New Roman"/>
          <w:b/>
          <w:bCs/>
          <w:sz w:val="24"/>
          <w:szCs w:val="24"/>
        </w:rPr>
        <w:t>4.1.6.</w:t>
      </w:r>
      <w:r>
        <w:rPr>
          <w:rFonts w:ascii="Times New Roman" w:hAnsi="Times New Roman"/>
          <w:sz w:val="24"/>
          <w:szCs w:val="24"/>
        </w:rPr>
        <w:t xml:space="preserve"> За измештене кабловске деонице 10 kV и 1 КѴ користити каблове одговарајућег типа и пресека.</w:t>
      </w:r>
    </w:p>
    <w:p w:rsidR="00142B0C" w:rsidRDefault="009F4726">
      <w:pPr>
        <w:jc w:val="both"/>
        <w:rPr>
          <w:rFonts w:ascii="Times New Roman" w:hAnsi="Times New Roman"/>
          <w:sz w:val="24"/>
          <w:szCs w:val="24"/>
        </w:rPr>
      </w:pPr>
      <w:r>
        <w:rPr>
          <w:rFonts w:ascii="Times New Roman" w:hAnsi="Times New Roman"/>
          <w:b/>
          <w:bCs/>
          <w:sz w:val="24"/>
          <w:szCs w:val="24"/>
        </w:rPr>
        <w:t>4.2. Надземни водови 10 kV и 1 kV:</w:t>
      </w:r>
      <w:r>
        <w:rPr>
          <w:rFonts w:ascii="Times New Roman" w:hAnsi="Times New Roman"/>
          <w:sz w:val="24"/>
          <w:szCs w:val="24"/>
        </w:rPr>
        <w:t xml:space="preserve"> </w:t>
      </w:r>
    </w:p>
    <w:p w:rsidR="00142B0C" w:rsidRDefault="009F4726">
      <w:pPr>
        <w:jc w:val="both"/>
        <w:rPr>
          <w:rFonts w:ascii="Times New Roman" w:hAnsi="Times New Roman"/>
          <w:sz w:val="24"/>
          <w:szCs w:val="24"/>
        </w:rPr>
      </w:pPr>
      <w:r>
        <w:rPr>
          <w:rFonts w:ascii="Times New Roman" w:hAnsi="Times New Roman"/>
          <w:b/>
          <w:bCs/>
          <w:sz w:val="24"/>
          <w:szCs w:val="24"/>
        </w:rPr>
        <w:t>4.2.1.</w:t>
      </w:r>
      <w:r>
        <w:rPr>
          <w:rFonts w:ascii="Times New Roman" w:hAnsi="Times New Roman"/>
          <w:sz w:val="24"/>
          <w:szCs w:val="24"/>
        </w:rPr>
        <w:t xml:space="preserve"> Ширина заштитног појаса за надземне електроенергетске водове за напонски ниво 1 кѴ до 10 kV, са обе стране вода од крајњег фазног проводника износи: 1 т за самоносећи кабловски сноп, 10 m за голе проводнике, кроз шумско подручје 3 м, за слабо изоловане </w:t>
      </w:r>
      <w:r>
        <w:rPr>
          <w:rFonts w:ascii="Times New Roman" w:hAnsi="Times New Roman"/>
          <w:sz w:val="24"/>
          <w:szCs w:val="24"/>
        </w:rPr>
        <w:lastRenderedPageBreak/>
        <w:t xml:space="preserve">проводнике 4 m, кроз шумско подручје 3 м (према члану 218. Закона о енергетици објављеног у „Службеном гласнику РС" бр. 145/14, 95/18 - др. закон, 40/2021, 35/2023 - др. закон и 62/2023); </w:t>
      </w:r>
    </w:p>
    <w:p w:rsidR="00142B0C" w:rsidRDefault="009F4726">
      <w:pPr>
        <w:jc w:val="both"/>
        <w:rPr>
          <w:rFonts w:ascii="Times New Roman" w:hAnsi="Times New Roman"/>
          <w:sz w:val="24"/>
          <w:szCs w:val="24"/>
        </w:rPr>
      </w:pPr>
      <w:r>
        <w:rPr>
          <w:rFonts w:ascii="Times New Roman" w:hAnsi="Times New Roman"/>
          <w:b/>
          <w:bCs/>
          <w:sz w:val="24"/>
          <w:szCs w:val="24"/>
        </w:rPr>
        <w:t>4.2.2.</w:t>
      </w:r>
      <w:r>
        <w:rPr>
          <w:rFonts w:ascii="Times New Roman" w:hAnsi="Times New Roman"/>
          <w:sz w:val="24"/>
          <w:szCs w:val="24"/>
        </w:rPr>
        <w:t xml:space="preserve"> Приликом измештања мешовитих 10 kV и 1 kV надземних водова, за упоришта користити одговарајуће стубове прописаних димензија и одговарајући проводник. Ако се планира укидање надземног вода и изградња новог подземног, користити проводник одговарајућег типа и пресека. </w:t>
      </w:r>
    </w:p>
    <w:p w:rsidR="00142B0C" w:rsidRDefault="009F4726">
      <w:pPr>
        <w:jc w:val="both"/>
        <w:rPr>
          <w:rFonts w:ascii="Times New Roman" w:hAnsi="Times New Roman"/>
          <w:sz w:val="24"/>
          <w:szCs w:val="24"/>
        </w:rPr>
      </w:pPr>
      <w:r>
        <w:rPr>
          <w:rFonts w:ascii="Times New Roman" w:hAnsi="Times New Roman"/>
          <w:b/>
          <w:bCs/>
          <w:sz w:val="24"/>
          <w:szCs w:val="24"/>
        </w:rPr>
        <w:t>4.2.3.</w:t>
      </w:r>
      <w:r>
        <w:rPr>
          <w:rFonts w:ascii="Times New Roman" w:hAnsi="Times New Roman"/>
          <w:sz w:val="24"/>
          <w:szCs w:val="24"/>
        </w:rPr>
        <w:t xml:space="preserve"> При свођењу надземних кућних прикључака користити одговарајући проводник.</w:t>
      </w:r>
    </w:p>
    <w:p w:rsidR="00142B0C" w:rsidRDefault="009F4726">
      <w:pPr>
        <w:jc w:val="both"/>
        <w:rPr>
          <w:rFonts w:ascii="Times New Roman" w:hAnsi="Times New Roman"/>
          <w:sz w:val="24"/>
          <w:szCs w:val="24"/>
        </w:rPr>
      </w:pPr>
      <w:r>
        <w:rPr>
          <w:rFonts w:ascii="Times New Roman" w:hAnsi="Times New Roman"/>
          <w:b/>
          <w:bCs/>
          <w:sz w:val="24"/>
          <w:szCs w:val="24"/>
        </w:rPr>
        <w:t>4.2.4.</w:t>
      </w:r>
      <w:r>
        <w:rPr>
          <w:rFonts w:ascii="Times New Roman" w:hAnsi="Times New Roman"/>
          <w:sz w:val="24"/>
          <w:szCs w:val="24"/>
        </w:rPr>
        <w:t xml:space="preserve"> Ако се планира укидање надземног или мешовитог вода и изградња новог подземног вода, потребно је обезбедити сагласност за уградњу КПК и успонског вода на свим објектима који се напајају преко надземног кућног прикључка.</w:t>
      </w:r>
    </w:p>
    <w:p w:rsidR="00142B0C" w:rsidRDefault="009F4726">
      <w:pPr>
        <w:jc w:val="both"/>
        <w:rPr>
          <w:rFonts w:ascii="Times New Roman" w:hAnsi="Times New Roman"/>
          <w:b/>
          <w:bCs/>
          <w:sz w:val="24"/>
          <w:szCs w:val="24"/>
        </w:rPr>
      </w:pPr>
      <w:r>
        <w:rPr>
          <w:rFonts w:ascii="Times New Roman" w:hAnsi="Times New Roman"/>
          <w:b/>
          <w:bCs/>
          <w:sz w:val="24"/>
          <w:szCs w:val="24"/>
        </w:rPr>
        <w:t>5. Инвеститор је у обавези да поштује следеће</w:t>
      </w:r>
    </w:p>
    <w:p w:rsidR="00142B0C" w:rsidRDefault="009F4726">
      <w:pPr>
        <w:jc w:val="both"/>
        <w:rPr>
          <w:rFonts w:ascii="Times New Roman" w:hAnsi="Times New Roman"/>
          <w:sz w:val="24"/>
          <w:szCs w:val="24"/>
        </w:rPr>
      </w:pPr>
      <w:r>
        <w:rPr>
          <w:rFonts w:ascii="Times New Roman" w:hAnsi="Times New Roman"/>
          <w:b/>
          <w:bCs/>
          <w:sz w:val="24"/>
          <w:szCs w:val="24"/>
        </w:rPr>
        <w:t>5.1.</w:t>
      </w:r>
      <w:r>
        <w:rPr>
          <w:rFonts w:ascii="Times New Roman" w:hAnsi="Times New Roman"/>
          <w:sz w:val="24"/>
          <w:szCs w:val="24"/>
        </w:rPr>
        <w:t xml:space="preserve"> При укрштању и паралелном вођењу каблова са другим инсталацијама поштовати прописима предвиђена сигурносна растојања и углове укрштања. </w:t>
      </w:r>
    </w:p>
    <w:p w:rsidR="00142B0C" w:rsidRDefault="009F4726">
      <w:pPr>
        <w:jc w:val="both"/>
        <w:rPr>
          <w:rFonts w:ascii="Times New Roman" w:hAnsi="Times New Roman"/>
          <w:sz w:val="24"/>
          <w:szCs w:val="24"/>
        </w:rPr>
      </w:pPr>
      <w:r>
        <w:rPr>
          <w:rFonts w:ascii="Times New Roman" w:hAnsi="Times New Roman"/>
          <w:b/>
          <w:bCs/>
          <w:sz w:val="24"/>
          <w:szCs w:val="24"/>
        </w:rPr>
        <w:t>5.2.</w:t>
      </w:r>
      <w:r>
        <w:rPr>
          <w:rFonts w:ascii="Times New Roman" w:hAnsi="Times New Roman"/>
          <w:sz w:val="24"/>
          <w:szCs w:val="24"/>
        </w:rPr>
        <w:t xml:space="preserve"> За прелазак саобраћајнице постојећих водова обезбедити резерву у кабловицама и то за водове 35 kV и 10kV 100% резерву, а за водове 1 КѴ 50% резерву. Користити отворе кабловске канализације одговарајућег пречника у односу на пречник вода према условима Електродистрибуције Србије д.о.о. Београд.</w:t>
      </w:r>
    </w:p>
    <w:p w:rsidR="00142B0C" w:rsidRDefault="009F4726">
      <w:pPr>
        <w:jc w:val="both"/>
        <w:rPr>
          <w:rFonts w:ascii="Times New Roman" w:hAnsi="Times New Roman"/>
          <w:sz w:val="24"/>
          <w:szCs w:val="24"/>
        </w:rPr>
      </w:pPr>
      <w:r>
        <w:rPr>
          <w:rFonts w:ascii="Times New Roman" w:hAnsi="Times New Roman"/>
          <w:b/>
          <w:bCs/>
          <w:sz w:val="24"/>
          <w:szCs w:val="24"/>
        </w:rPr>
        <w:t>5.3.</w:t>
      </w:r>
      <w:r>
        <w:rPr>
          <w:rFonts w:ascii="Times New Roman" w:hAnsi="Times New Roman"/>
          <w:sz w:val="24"/>
          <w:szCs w:val="24"/>
        </w:rPr>
        <w:t xml:space="preserve"> Радове у близини каблова вршити ручно или механизацијом која не изазива оштећење изолације и оловног плашта. При извођењу радова заштитити постојеће кабловске водове од механичког оштећења.</w:t>
      </w:r>
    </w:p>
    <w:p w:rsidR="00142B0C" w:rsidRDefault="009F4726">
      <w:pPr>
        <w:jc w:val="both"/>
        <w:rPr>
          <w:rFonts w:ascii="Times New Roman" w:hAnsi="Times New Roman"/>
          <w:sz w:val="24"/>
          <w:szCs w:val="24"/>
        </w:rPr>
      </w:pPr>
      <w:r>
        <w:rPr>
          <w:rFonts w:ascii="Times New Roman" w:hAnsi="Times New Roman"/>
          <w:b/>
          <w:bCs/>
          <w:sz w:val="24"/>
          <w:szCs w:val="24"/>
        </w:rPr>
        <w:t>5.4.</w:t>
      </w:r>
      <w:r>
        <w:rPr>
          <w:rFonts w:ascii="Times New Roman" w:hAnsi="Times New Roman"/>
          <w:sz w:val="24"/>
          <w:szCs w:val="24"/>
        </w:rPr>
        <w:t xml:space="preserve"> Заштита од напона корака и додира и заштитна мера од електричног удара треба да буде усаглашена са важећим прописима и препорукама из ове области и Интерним стандардима Електродистрибуција Србије. </w:t>
      </w:r>
    </w:p>
    <w:p w:rsidR="00142B0C" w:rsidRDefault="009F4726">
      <w:pPr>
        <w:jc w:val="both"/>
        <w:rPr>
          <w:rFonts w:ascii="Times New Roman" w:hAnsi="Times New Roman"/>
          <w:sz w:val="24"/>
          <w:szCs w:val="24"/>
        </w:rPr>
      </w:pPr>
      <w:r>
        <w:rPr>
          <w:rFonts w:ascii="Times New Roman" w:hAnsi="Times New Roman"/>
          <w:b/>
          <w:bCs/>
          <w:sz w:val="24"/>
          <w:szCs w:val="24"/>
        </w:rPr>
        <w:t>5.5.</w:t>
      </w:r>
      <w:r>
        <w:rPr>
          <w:rFonts w:ascii="Times New Roman" w:hAnsi="Times New Roman"/>
          <w:sz w:val="24"/>
          <w:szCs w:val="24"/>
        </w:rPr>
        <w:t xml:space="preserve"> Све потребне радове у вези са заштитом и измештањем наведених електроенергетских водова извести у складу са важећим техничким препорукама, као И Интерним стандардима</w:t>
      </w:r>
    </w:p>
    <w:p w:rsidR="00142B0C" w:rsidRDefault="009F4726">
      <w:pPr>
        <w:jc w:val="both"/>
        <w:rPr>
          <w:rFonts w:ascii="Times New Roman" w:hAnsi="Times New Roman"/>
          <w:sz w:val="24"/>
          <w:szCs w:val="24"/>
        </w:rPr>
      </w:pPr>
      <w:r>
        <w:rPr>
          <w:rFonts w:ascii="Times New Roman" w:hAnsi="Times New Roman"/>
          <w:sz w:val="24"/>
          <w:szCs w:val="24"/>
        </w:rPr>
        <w:t xml:space="preserve">прописима И Електродистрибуције Србије д.о.о. Београд. </w:t>
      </w:r>
    </w:p>
    <w:p w:rsidR="00142B0C" w:rsidRDefault="009F4726">
      <w:pPr>
        <w:jc w:val="both"/>
        <w:rPr>
          <w:rFonts w:ascii="Times New Roman" w:hAnsi="Times New Roman"/>
          <w:sz w:val="24"/>
          <w:szCs w:val="24"/>
        </w:rPr>
      </w:pPr>
      <w:r>
        <w:rPr>
          <w:rFonts w:ascii="Times New Roman" w:hAnsi="Times New Roman"/>
          <w:b/>
          <w:bCs/>
          <w:sz w:val="24"/>
          <w:szCs w:val="24"/>
        </w:rPr>
        <w:t>5.6.</w:t>
      </w:r>
      <w:r>
        <w:rPr>
          <w:rFonts w:ascii="Times New Roman" w:hAnsi="Times New Roman"/>
          <w:sz w:val="24"/>
          <w:szCs w:val="24"/>
        </w:rPr>
        <w:t xml:space="preserve"> Извођење свих радова обављати уз присуство надлежних служби Електродистрибуције Србије д.о.о. Београд, Огранак Врање</w:t>
      </w:r>
    </w:p>
    <w:p w:rsidR="00142B0C" w:rsidRDefault="009F4726">
      <w:pPr>
        <w:jc w:val="both"/>
        <w:rPr>
          <w:rFonts w:ascii="Times New Roman" w:hAnsi="Times New Roman"/>
          <w:sz w:val="24"/>
          <w:szCs w:val="24"/>
        </w:rPr>
      </w:pPr>
      <w:r>
        <w:rPr>
          <w:rFonts w:ascii="Times New Roman" w:hAnsi="Times New Roman"/>
          <w:b/>
          <w:bCs/>
          <w:sz w:val="24"/>
          <w:szCs w:val="24"/>
        </w:rPr>
        <w:t>5.7.</w:t>
      </w:r>
      <w:r>
        <w:rPr>
          <w:rFonts w:ascii="Times New Roman" w:hAnsi="Times New Roman"/>
          <w:sz w:val="24"/>
          <w:szCs w:val="24"/>
        </w:rPr>
        <w:t xml:space="preserve"> При укрштању и паралелном вођењу надземног електроенергетског вода са мрежом електронских комуникација, поштовати одредбе Правилника о техничким нормативима за изградњу надземних електроенергетских водова називног напона од 1kV до 400kV“ (Сл. лист РС“ број 65/88 и 18/92).</w:t>
      </w:r>
    </w:p>
    <w:p w:rsidR="00142B0C" w:rsidRDefault="009F4726">
      <w:pPr>
        <w:jc w:val="both"/>
        <w:rPr>
          <w:rFonts w:ascii="Times New Roman" w:hAnsi="Times New Roman"/>
          <w:b/>
          <w:bCs/>
          <w:sz w:val="24"/>
          <w:szCs w:val="24"/>
        </w:rPr>
      </w:pPr>
      <w:r>
        <w:rPr>
          <w:rFonts w:ascii="Times New Roman" w:hAnsi="Times New Roman"/>
          <w:b/>
          <w:bCs/>
          <w:sz w:val="24"/>
          <w:szCs w:val="24"/>
        </w:rPr>
        <w:t>6. Додатни услови за извођење радова на изградњи објеката</w:t>
      </w:r>
    </w:p>
    <w:p w:rsidR="00142B0C" w:rsidRDefault="009F4726">
      <w:pPr>
        <w:jc w:val="both"/>
        <w:rPr>
          <w:rFonts w:ascii="Times New Roman" w:hAnsi="Times New Roman"/>
          <w:sz w:val="24"/>
          <w:szCs w:val="24"/>
        </w:rPr>
      </w:pPr>
      <w:r>
        <w:rPr>
          <w:rFonts w:ascii="Times New Roman" w:hAnsi="Times New Roman"/>
          <w:b/>
          <w:bCs/>
          <w:sz w:val="24"/>
          <w:szCs w:val="24"/>
        </w:rPr>
        <w:t>6.1.</w:t>
      </w:r>
      <w:r>
        <w:rPr>
          <w:rFonts w:ascii="Times New Roman" w:hAnsi="Times New Roman"/>
          <w:sz w:val="24"/>
          <w:szCs w:val="24"/>
        </w:rPr>
        <w:t xml:space="preserve"> Грађевинске радове у непосредној близини електроенергетских објеката вршити ручно, без употребе механизације и уз предузимање свих потребних мера заштите. </w:t>
      </w:r>
    </w:p>
    <w:p w:rsidR="00142B0C" w:rsidRDefault="009F4726">
      <w:pPr>
        <w:jc w:val="both"/>
        <w:rPr>
          <w:rFonts w:ascii="Times New Roman" w:hAnsi="Times New Roman"/>
          <w:sz w:val="24"/>
          <w:szCs w:val="24"/>
        </w:rPr>
      </w:pPr>
      <w:r>
        <w:rPr>
          <w:rFonts w:ascii="Times New Roman" w:hAnsi="Times New Roman"/>
          <w:b/>
          <w:bCs/>
          <w:sz w:val="24"/>
          <w:szCs w:val="24"/>
        </w:rPr>
        <w:t>6.2.</w:t>
      </w:r>
      <w:r>
        <w:rPr>
          <w:rFonts w:ascii="Times New Roman" w:hAnsi="Times New Roman"/>
          <w:sz w:val="24"/>
          <w:szCs w:val="24"/>
        </w:rPr>
        <w:t xml:space="preserve"> Најкасније осам дана пре почетка било каквих радова у близини електроенергетских објеката инвеститор је у обавези да се у писаној форми обрати "Служби за одржавање ЕЕО СН и НН Електродистрибуције Србије д.о.о. Београд, Огранак Врање, у коме ће навести датум и време почетка радова, одговорно лице за извођење радова и контакт телефон.</w:t>
      </w:r>
    </w:p>
    <w:p w:rsidR="00142B0C" w:rsidRDefault="009F4726">
      <w:pPr>
        <w:jc w:val="both"/>
        <w:rPr>
          <w:rFonts w:ascii="Times New Roman" w:hAnsi="Times New Roman"/>
          <w:sz w:val="24"/>
          <w:szCs w:val="24"/>
        </w:rPr>
      </w:pPr>
      <w:r>
        <w:rPr>
          <w:rFonts w:ascii="Times New Roman" w:hAnsi="Times New Roman"/>
          <w:b/>
          <w:bCs/>
          <w:sz w:val="24"/>
          <w:szCs w:val="24"/>
        </w:rPr>
        <w:t>6.3.</w:t>
      </w:r>
      <w:r>
        <w:rPr>
          <w:rFonts w:ascii="Times New Roman" w:hAnsi="Times New Roman"/>
          <w:sz w:val="24"/>
          <w:szCs w:val="24"/>
        </w:rPr>
        <w:t xml:space="preserve"> Обавезује се инвеститор да уколико приликом извођења радова наиђе на подземне електроенергетске објекте, одмах обавести Службу за припрему и надзор одржавања Електродистрибуције Србије д.о.о. Београд..</w:t>
      </w:r>
    </w:p>
    <w:p w:rsidR="00142B0C" w:rsidRDefault="009F4726">
      <w:pPr>
        <w:jc w:val="both"/>
        <w:rPr>
          <w:rFonts w:ascii="Times New Roman" w:hAnsi="Times New Roman"/>
          <w:sz w:val="24"/>
          <w:szCs w:val="24"/>
        </w:rPr>
      </w:pPr>
      <w:r>
        <w:rPr>
          <w:rFonts w:ascii="Times New Roman" w:hAnsi="Times New Roman"/>
          <w:b/>
          <w:bCs/>
          <w:sz w:val="24"/>
          <w:szCs w:val="24"/>
        </w:rPr>
        <w:t>6.4.</w:t>
      </w:r>
      <w:r>
        <w:rPr>
          <w:rFonts w:ascii="Times New Roman" w:hAnsi="Times New Roman"/>
          <w:sz w:val="24"/>
          <w:szCs w:val="24"/>
        </w:rPr>
        <w:t xml:space="preserve"> У случају потребе за измештањем електроенергетских објеката морају се обезбедити алтернативне трасе и инфраструктурни коридори и земљиште уз претходну сагласност Електродистрибуције Србије д.о.о. Београд. Трошкове постављања електроенергетског објекта на другу локацију, као и трошкове градње, у складу са чл. 217. Закона о енергетици ("Службени гласник РС", бр. 145/2014, 95/2018 - др. закон, 40/2021, 35/2023 др. закон и 62/2023), сноси инвеститор објекта због чије изградње се врши измештање. Одговарајући доказ права на земљишту за изградњу према члановима 69 и 135 Закона о </w:t>
      </w:r>
      <w:r>
        <w:rPr>
          <w:rFonts w:ascii="Times New Roman" w:hAnsi="Times New Roman"/>
          <w:sz w:val="24"/>
          <w:szCs w:val="24"/>
        </w:rPr>
        <w:lastRenderedPageBreak/>
        <w:t>планирању и изградњи („Сл. гласник РС" бр. 72/09, 81/09, 64/10, 24/11, 121/12, 42/13, 50/13, 98/13, 132/14, 145/14, 83/18, 31/19, 37/19, 9/20 и 52/21) обезбеђује инвеститор објекта због чије изградње се врши измештање.</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bookmarkStart w:id="16" w:name="_Hlk154041936"/>
      <w:r>
        <w:rPr>
          <w:rFonts w:ascii="Times New Roman" w:hAnsi="Times New Roman"/>
          <w:b/>
          <w:bCs/>
          <w:sz w:val="22"/>
        </w:rPr>
        <w:t xml:space="preserve">УСЛОВИ ЗА ИЗРАДУ ПЛАНА ДЕТАЉНЕ РЕГУЛАЦИЈЕ </w:t>
      </w:r>
      <w:r>
        <w:rPr>
          <w:rFonts w:ascii="Times New Roman" w:hAnsi="Times New Roman"/>
          <w:b/>
          <w:bCs/>
          <w:color w:val="1F4E79" w:themeColor="accent1" w:themeShade="80"/>
          <w:sz w:val="22"/>
        </w:rPr>
        <w:t xml:space="preserve">- </w:t>
      </w:r>
      <w:bookmarkEnd w:id="16"/>
      <w:r>
        <w:rPr>
          <w:rFonts w:ascii="Times New Roman" w:hAnsi="Times New Roman"/>
          <w:b/>
          <w:bCs/>
          <w:sz w:val="22"/>
          <w:szCs w:val="22"/>
        </w:rPr>
        <w:t>ЕЛЕКТРОМРЕЖА СРБИЈЕ БЕОГРАД</w:t>
      </w:r>
    </w:p>
    <w:p w:rsidR="00142B0C" w:rsidRDefault="009F4726">
      <w:pPr>
        <w:jc w:val="both"/>
        <w:rPr>
          <w:rFonts w:ascii="Times New Roman" w:hAnsi="Times New Roman"/>
          <w:b/>
          <w:bCs/>
          <w:sz w:val="24"/>
          <w:szCs w:val="24"/>
        </w:rPr>
      </w:pPr>
      <w:r>
        <w:rPr>
          <w:rFonts w:ascii="Times New Roman" w:hAnsi="Times New Roman"/>
          <w:b/>
          <w:bCs/>
          <w:sz w:val="24"/>
          <w:szCs w:val="24"/>
        </w:rPr>
        <w:t>Број:130-00-UTD-003-1000/2024-002 од 28.08.2024. године</w:t>
      </w:r>
    </w:p>
    <w:p w:rsidR="00142B0C" w:rsidRDefault="009F4726">
      <w:pPr>
        <w:jc w:val="both"/>
        <w:rPr>
          <w:rFonts w:ascii="Times New Roman" w:hAnsi="Times New Roman"/>
          <w:b/>
          <w:bCs/>
          <w:sz w:val="24"/>
          <w:szCs w:val="24"/>
        </w:rPr>
      </w:pPr>
      <w:r>
        <w:rPr>
          <w:rFonts w:ascii="Times New Roman" w:hAnsi="Times New Roman"/>
          <w:b/>
          <w:bCs/>
          <w:sz w:val="24"/>
          <w:szCs w:val="24"/>
        </w:rPr>
        <w:t>Услови за потребе израде Плана детаљне регулације соларне електране „DN SOLAR" на територији општине Владичин Хан</w:t>
      </w:r>
    </w:p>
    <w:p w:rsidR="00142B0C" w:rsidRDefault="009F4726">
      <w:pPr>
        <w:jc w:val="both"/>
        <w:rPr>
          <w:rFonts w:ascii="Times New Roman" w:hAnsi="Times New Roman"/>
          <w:sz w:val="24"/>
          <w:szCs w:val="24"/>
        </w:rPr>
      </w:pPr>
      <w:r>
        <w:rPr>
          <w:rFonts w:ascii="Times New Roman" w:hAnsi="Times New Roman"/>
          <w:sz w:val="24"/>
          <w:szCs w:val="24"/>
        </w:rPr>
        <w:t>1. Према послатој документацији, видљиво је да у обухвату предметног Плана детаљне регулације, као и у непосредној близини истог, нема објеката који су у власништву Електромрежа Србије" А.Д.</w:t>
      </w:r>
    </w:p>
    <w:p w:rsidR="00142B0C" w:rsidRDefault="009F4726">
      <w:pPr>
        <w:jc w:val="both"/>
        <w:rPr>
          <w:rFonts w:ascii="Times New Roman" w:hAnsi="Times New Roman"/>
          <w:sz w:val="24"/>
          <w:szCs w:val="24"/>
        </w:rPr>
      </w:pPr>
      <w:r>
        <w:rPr>
          <w:rFonts w:ascii="Times New Roman" w:hAnsi="Times New Roman"/>
          <w:sz w:val="24"/>
          <w:szCs w:val="24"/>
        </w:rPr>
        <w:t>2. Према Плану развоја преносног система и Плану инвестиција, у обухвату предметог Плана детаљне регулације није планирана изградња електроенергетске инфраструктуре која би била у власништву „Електромрежа Србије" А.Д.</w:t>
      </w:r>
    </w:p>
    <w:p w:rsidR="00142B0C" w:rsidRDefault="009F4726">
      <w:pPr>
        <w:jc w:val="both"/>
        <w:rPr>
          <w:rFonts w:ascii="Times New Roman" w:hAnsi="Times New Roman"/>
          <w:sz w:val="24"/>
          <w:szCs w:val="24"/>
        </w:rPr>
      </w:pPr>
      <w:r>
        <w:rPr>
          <w:rFonts w:ascii="Times New Roman" w:hAnsi="Times New Roman"/>
          <w:sz w:val="24"/>
          <w:szCs w:val="24"/>
        </w:rPr>
        <w:t>3. У складу са претходно наведеним тачкама „Електромрежа Србије" А.Д. нема посебних услова за потребе израде Плана детаљне регулације соларне електране „DN SOLAR" на територији општине Владичин Хан.</w:t>
      </w:r>
    </w:p>
    <w:p w:rsidR="00142B0C" w:rsidRDefault="009F4726">
      <w:pPr>
        <w:rPr>
          <w:rFonts w:ascii="Times New Roman" w:hAnsi="Times New Roman"/>
          <w:b/>
          <w:bCs/>
          <w:sz w:val="22"/>
          <w:szCs w:val="22"/>
        </w:rPr>
      </w:pPr>
      <w:r>
        <w:rPr>
          <w:rFonts w:ascii="Times New Roman" w:hAnsi="Times New Roman"/>
          <w:b/>
          <w:bCs/>
          <w:sz w:val="22"/>
          <w:szCs w:val="22"/>
        </w:rPr>
        <w:t xml:space="preserve">УСЛОВИ ЗА ИЗРАДУ ПЛАНА ДЕТАЉНЕ РЕГУЛАЦИЈЕ </w:t>
      </w:r>
      <w:r>
        <w:rPr>
          <w:rFonts w:ascii="Times New Roman" w:hAnsi="Times New Roman"/>
          <w:b/>
          <w:bCs/>
          <w:color w:val="1F4E79" w:themeColor="accent1" w:themeShade="80"/>
          <w:sz w:val="22"/>
          <w:szCs w:val="22"/>
        </w:rPr>
        <w:t xml:space="preserve">- </w:t>
      </w:r>
      <w:r>
        <w:rPr>
          <w:rFonts w:ascii="Times New Roman" w:hAnsi="Times New Roman"/>
          <w:b/>
          <w:bCs/>
          <w:sz w:val="22"/>
          <w:szCs w:val="22"/>
        </w:rPr>
        <w:t>ЈП ВОДОВОД, ВЛАДИЧИН ХАН</w:t>
      </w:r>
    </w:p>
    <w:p w:rsidR="00142B0C" w:rsidRDefault="009F4726">
      <w:pPr>
        <w:rPr>
          <w:rFonts w:ascii="Times New Roman" w:hAnsi="Times New Roman"/>
          <w:b/>
          <w:bCs/>
          <w:sz w:val="22"/>
          <w:szCs w:val="22"/>
        </w:rPr>
      </w:pPr>
      <w:r>
        <w:rPr>
          <w:rFonts w:ascii="Times New Roman" w:hAnsi="Times New Roman"/>
          <w:b/>
          <w:bCs/>
          <w:sz w:val="22"/>
          <w:szCs w:val="22"/>
        </w:rPr>
        <w:t>Број: 2775/24-2841 од 23.08.2024. године</w:t>
      </w:r>
    </w:p>
    <w:p w:rsidR="00142B0C" w:rsidRDefault="009F4726">
      <w:pPr>
        <w:ind w:firstLine="720"/>
        <w:jc w:val="both"/>
        <w:rPr>
          <w:rFonts w:ascii="Times New Roman" w:hAnsi="Times New Roman"/>
          <w:sz w:val="24"/>
          <w:szCs w:val="24"/>
        </w:rPr>
      </w:pPr>
      <w:r>
        <w:rPr>
          <w:rFonts w:ascii="Times New Roman" w:hAnsi="Times New Roman"/>
          <w:sz w:val="24"/>
          <w:szCs w:val="24"/>
        </w:rPr>
        <w:t>На локацијами која је обухваћена предметним планом детаљне регулације тj.кn.бp2005/5,2006/4,2015,2017,2020,2023,2024,2025,2026,2027/1,2027/2,20230,2031,2</w:t>
      </w:r>
    </w:p>
    <w:p w:rsidR="00142B0C" w:rsidRDefault="009F4726">
      <w:pPr>
        <w:jc w:val="both"/>
        <w:rPr>
          <w:rFonts w:ascii="Times New Roman" w:hAnsi="Times New Roman"/>
          <w:sz w:val="24"/>
          <w:szCs w:val="24"/>
        </w:rPr>
      </w:pPr>
      <w:r>
        <w:rPr>
          <w:rFonts w:ascii="Times New Roman" w:hAnsi="Times New Roman"/>
          <w:sz w:val="24"/>
          <w:szCs w:val="24"/>
        </w:rPr>
        <w:t>032,20233,2034,2035,2036,2037,2038,2039,2040,2045,20246,2081,20282 и 2083/3 KO Прекодолце не постоји инсталација ЈП "Водовод" Владичин Хан.</w:t>
      </w:r>
    </w:p>
    <w:p w:rsidR="00142B0C" w:rsidRDefault="009F4726">
      <w:pPr>
        <w:ind w:firstLine="720"/>
        <w:jc w:val="both"/>
        <w:rPr>
          <w:rFonts w:ascii="Times New Roman" w:hAnsi="Times New Roman"/>
          <w:sz w:val="24"/>
          <w:szCs w:val="24"/>
        </w:rPr>
      </w:pPr>
      <w:r>
        <w:rPr>
          <w:rFonts w:ascii="Times New Roman" w:hAnsi="Times New Roman"/>
          <w:sz w:val="24"/>
          <w:szCs w:val="24"/>
        </w:rPr>
        <w:t>На делу предметне працеле налази се водоводна мрежа ПЕ ДН 63 и водомерна шахта са прикључцима.</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УСЛОВИ ЗА ИЗРАДУ ПЛАНА ДЕТАЉНЕ РЕГУЛАЦИЈЕ – ТЕЛЕКОМ СРБИЈА, ПРЕДУЗЕЋЕ ЗА ТЕЛЕКОМУНИКАЦИЈЕ А.Д.</w:t>
      </w:r>
    </w:p>
    <w:p w:rsidR="00142B0C" w:rsidRDefault="009F4726">
      <w:pPr>
        <w:jc w:val="both"/>
        <w:rPr>
          <w:rFonts w:ascii="Times New Roman" w:hAnsi="Times New Roman"/>
          <w:b/>
          <w:bCs/>
          <w:sz w:val="24"/>
          <w:szCs w:val="24"/>
        </w:rPr>
      </w:pPr>
      <w:r>
        <w:rPr>
          <w:rFonts w:ascii="Times New Roman" w:hAnsi="Times New Roman"/>
          <w:b/>
          <w:bCs/>
          <w:sz w:val="22"/>
          <w:szCs w:val="22"/>
        </w:rPr>
        <w:t xml:space="preserve">Број: </w:t>
      </w:r>
      <w:r>
        <w:rPr>
          <w:rFonts w:ascii="Times New Roman" w:hAnsi="Times New Roman"/>
          <w:b/>
          <w:bCs/>
          <w:sz w:val="24"/>
          <w:szCs w:val="24"/>
        </w:rPr>
        <w:t>Д211- 448925/2-2022 од 09.10.2024.године</w:t>
      </w:r>
    </w:p>
    <w:p w:rsidR="00142B0C" w:rsidRDefault="009F4726">
      <w:pPr>
        <w:jc w:val="both"/>
        <w:rPr>
          <w:rFonts w:ascii="Times New Roman" w:hAnsi="Times New Roman"/>
          <w:sz w:val="24"/>
          <w:szCs w:val="24"/>
        </w:rPr>
      </w:pPr>
      <w:r>
        <w:rPr>
          <w:rFonts w:ascii="Times New Roman" w:hAnsi="Times New Roman"/>
          <w:sz w:val="24"/>
          <w:szCs w:val="24"/>
        </w:rPr>
        <w:t>ТЕХНИЧКИ УСЛОВИ ЗА ПРОЈЕКТОВАЊЕ И ИЗВОЂЕЊЕ РАДОВА</w:t>
      </w:r>
    </w:p>
    <w:p w:rsidR="00142B0C" w:rsidRDefault="009F4726">
      <w:pPr>
        <w:jc w:val="both"/>
        <w:rPr>
          <w:rFonts w:ascii="Times New Roman" w:hAnsi="Times New Roman"/>
          <w:sz w:val="24"/>
          <w:szCs w:val="24"/>
        </w:rPr>
      </w:pPr>
      <w:r>
        <w:rPr>
          <w:rFonts w:ascii="Times New Roman" w:hAnsi="Times New Roman"/>
          <w:sz w:val="24"/>
          <w:szCs w:val="24"/>
        </w:rPr>
        <w:t>На подручју обухваћеном ПДР-ом постоје телекомуникациони (ТК) објекти, надземни телекомуникациони оптички каблови, Из тог разлога потребно је да урадите план измештања или план заштите у делу који захвата подручје планирано за соларну електрану.</w:t>
      </w:r>
    </w:p>
    <w:p w:rsidR="00142B0C" w:rsidRDefault="009F4726">
      <w:pPr>
        <w:jc w:val="both"/>
        <w:rPr>
          <w:rFonts w:ascii="Times New Roman" w:hAnsi="Times New Roman"/>
          <w:sz w:val="24"/>
          <w:szCs w:val="24"/>
        </w:rPr>
      </w:pPr>
      <w:r>
        <w:rPr>
          <w:rFonts w:ascii="Times New Roman" w:hAnsi="Times New Roman"/>
          <w:sz w:val="24"/>
          <w:szCs w:val="24"/>
        </w:rPr>
        <w:t>На основу мишљења надлежних служби, на предметном подручју нема активних ни планираних РБС локација.</w:t>
      </w:r>
    </w:p>
    <w:p w:rsidR="00142B0C" w:rsidRDefault="009F4726">
      <w:pPr>
        <w:jc w:val="both"/>
        <w:rPr>
          <w:rFonts w:ascii="Times New Roman" w:hAnsi="Times New Roman"/>
          <w:sz w:val="22"/>
          <w:szCs w:val="22"/>
        </w:rPr>
      </w:pPr>
      <w:r>
        <w:rPr>
          <w:rFonts w:ascii="Times New Roman" w:hAnsi="Times New Roman"/>
          <w:sz w:val="22"/>
          <w:szCs w:val="22"/>
        </w:rPr>
        <w:t>Обзиром да надземни телекомуникациони оптички кабал сече обухват у северном делу Плана и нема утуцаја на Соларну електрану неће бити рађен план измештања нити план заштите.</w:t>
      </w:r>
    </w:p>
    <w:p w:rsidR="00142B0C" w:rsidRDefault="009F4726">
      <w:pPr>
        <w:jc w:val="both"/>
        <w:rPr>
          <w:rFonts w:ascii="Times New Roman" w:hAnsi="Times New Roman"/>
          <w:sz w:val="24"/>
          <w:szCs w:val="24"/>
        </w:rPr>
      </w:pPr>
      <w:r>
        <w:rPr>
          <w:rFonts w:ascii="Times New Roman" w:hAnsi="Times New Roman"/>
          <w:sz w:val="24"/>
          <w:szCs w:val="24"/>
        </w:rPr>
        <w:t>ТЕХНИЧКИ УСЛОВИ ЗА ПРИКЉУЧЕЊЕ ОБЈЕКТА НА ПОСТОЈЕЋУ ТК МРЕЖУ</w:t>
      </w:r>
    </w:p>
    <w:p w:rsidR="00142B0C" w:rsidRDefault="009F4726">
      <w:pPr>
        <w:jc w:val="both"/>
        <w:rPr>
          <w:rFonts w:ascii="Times New Roman" w:hAnsi="Times New Roman"/>
          <w:sz w:val="24"/>
          <w:szCs w:val="24"/>
        </w:rPr>
      </w:pPr>
      <w:r>
        <w:rPr>
          <w:rFonts w:ascii="Times New Roman" w:hAnsi="Times New Roman"/>
          <w:sz w:val="24"/>
          <w:szCs w:val="24"/>
        </w:rPr>
        <w:t>Прикључење новоизграђеног објекта ће се извршити ваздушним путем преко одговарајућих кровних носача и уводника које обезбеђује и монтира Телеком Србија. Обавеза инвеститора је да концентрацију телефонске инсталације изведе на погодном месту у поткровљу објекта а телефонске инсталације у објекту изведе инсталационим бакарним кабловима са пропусним опсегом од најмање 100Mbit/s</w:t>
      </w:r>
    </w:p>
    <w:p w:rsidR="00142B0C" w:rsidRDefault="00142B0C">
      <w:pPr>
        <w:ind w:right="-16"/>
        <w:jc w:val="both"/>
        <w:rPr>
          <w:rFonts w:ascii="Times New Roman" w:hAnsi="Times New Roman"/>
          <w:b/>
          <w:bCs/>
          <w:sz w:val="22"/>
        </w:rPr>
      </w:pPr>
    </w:p>
    <w:p w:rsidR="00142B0C" w:rsidRDefault="009F4726">
      <w:pPr>
        <w:ind w:right="-16"/>
        <w:jc w:val="both"/>
        <w:rPr>
          <w:rFonts w:ascii="Times New Roman" w:hAnsi="Times New Roman"/>
          <w:b/>
          <w:bCs/>
          <w:sz w:val="22"/>
          <w:szCs w:val="22"/>
        </w:rPr>
      </w:pPr>
      <w:r>
        <w:rPr>
          <w:rFonts w:ascii="Times New Roman" w:hAnsi="Times New Roman"/>
          <w:b/>
          <w:bCs/>
          <w:sz w:val="22"/>
        </w:rPr>
        <w:t xml:space="preserve">УСЛОВИ ЗА ИЗРАДУ ПЛАНА ДЕТАЉНЕ РЕГУЛАЦИЈЕ - </w:t>
      </w:r>
      <w:r>
        <w:rPr>
          <w:rFonts w:ascii="Times New Roman" w:hAnsi="Times New Roman"/>
          <w:b/>
          <w:bCs/>
          <w:sz w:val="22"/>
          <w:szCs w:val="22"/>
        </w:rPr>
        <w:t>ЈУГОРОСГАЗ</w:t>
      </w:r>
    </w:p>
    <w:p w:rsidR="00142B0C" w:rsidRDefault="009F4726">
      <w:pPr>
        <w:ind w:right="-16"/>
        <w:jc w:val="both"/>
        <w:rPr>
          <w:rFonts w:ascii="Times New Roman" w:hAnsi="Times New Roman"/>
          <w:b/>
          <w:bCs/>
          <w:sz w:val="22"/>
          <w:szCs w:val="22"/>
        </w:rPr>
      </w:pPr>
      <w:r>
        <w:rPr>
          <w:rFonts w:ascii="Times New Roman" w:hAnsi="Times New Roman"/>
          <w:b/>
          <w:bCs/>
          <w:sz w:val="22"/>
          <w:szCs w:val="22"/>
        </w:rPr>
        <w:t>Предузеће за изградњу гасоводних система, транспорт и промет природног гаса а.д.</w:t>
      </w:r>
    </w:p>
    <w:p w:rsidR="00142B0C" w:rsidRDefault="009F4726">
      <w:pPr>
        <w:rPr>
          <w:rFonts w:ascii="Times New Roman" w:hAnsi="Times New Roman"/>
          <w:b/>
          <w:bCs/>
          <w:sz w:val="22"/>
          <w:szCs w:val="22"/>
        </w:rPr>
      </w:pPr>
      <w:r>
        <w:rPr>
          <w:rFonts w:ascii="Times New Roman" w:hAnsi="Times New Roman"/>
          <w:b/>
          <w:bCs/>
          <w:sz w:val="22"/>
          <w:szCs w:val="22"/>
        </w:rPr>
        <w:t>Број</w:t>
      </w:r>
      <w:r>
        <w:rPr>
          <w:rFonts w:ascii="Times New Roman" w:hAnsi="Times New Roman"/>
          <w:b/>
          <w:bCs/>
          <w:sz w:val="24"/>
          <w:szCs w:val="24"/>
        </w:rPr>
        <w:t xml:space="preserve"> Ки-407 </w:t>
      </w:r>
      <w:r>
        <w:rPr>
          <w:rFonts w:ascii="Times New Roman" w:hAnsi="Times New Roman"/>
          <w:b/>
          <w:bCs/>
          <w:sz w:val="22"/>
          <w:szCs w:val="22"/>
        </w:rPr>
        <w:t xml:space="preserve">од </w:t>
      </w:r>
      <w:r>
        <w:rPr>
          <w:rFonts w:ascii="Times New Roman" w:hAnsi="Times New Roman"/>
          <w:b/>
          <w:bCs/>
          <w:sz w:val="24"/>
          <w:szCs w:val="24"/>
        </w:rPr>
        <w:t>29.08. 24 год.</w:t>
      </w:r>
    </w:p>
    <w:p w:rsidR="00142B0C" w:rsidRDefault="009F4726">
      <w:pPr>
        <w:jc w:val="both"/>
        <w:rPr>
          <w:rFonts w:ascii="Times New Roman" w:hAnsi="Times New Roman"/>
          <w:b/>
          <w:bCs/>
          <w:sz w:val="24"/>
          <w:szCs w:val="24"/>
        </w:rPr>
      </w:pPr>
      <w:r>
        <w:rPr>
          <w:rFonts w:ascii="Times New Roman" w:hAnsi="Times New Roman"/>
          <w:b/>
          <w:bCs/>
          <w:sz w:val="24"/>
          <w:szCs w:val="24"/>
        </w:rPr>
        <w:t>Услови за укрштање и паралелно вођење израда Плана детаљне регулације соларне електране „DN SOLAR" на територији Општине Владичин Хан</w:t>
      </w:r>
    </w:p>
    <w:p w:rsidR="00142B0C" w:rsidRDefault="009F4726">
      <w:pPr>
        <w:jc w:val="both"/>
        <w:rPr>
          <w:rFonts w:ascii="Times New Roman" w:hAnsi="Times New Roman"/>
          <w:sz w:val="24"/>
          <w:szCs w:val="24"/>
        </w:rPr>
      </w:pPr>
      <w:r>
        <w:rPr>
          <w:rFonts w:ascii="Times New Roman" w:hAnsi="Times New Roman"/>
          <w:sz w:val="24"/>
          <w:szCs w:val="24"/>
        </w:rPr>
        <w:lastRenderedPageBreak/>
        <w:t>Према приложеној ситуацији (обележени обухват из прилога вашег захтева) „ЈУГОРОСГАЗ" а.д. на предметној локацији нема изведену као ни пројектовану гасоводну мрежу.</w:t>
      </w:r>
    </w:p>
    <w:p w:rsidR="00142B0C" w:rsidRDefault="009F4726">
      <w:pPr>
        <w:jc w:val="both"/>
        <w:rPr>
          <w:rFonts w:ascii="Times New Roman" w:hAnsi="Times New Roman"/>
          <w:sz w:val="24"/>
          <w:szCs w:val="24"/>
        </w:rPr>
      </w:pPr>
      <w:r>
        <w:rPr>
          <w:rFonts w:ascii="Times New Roman" w:hAnsi="Times New Roman"/>
          <w:sz w:val="24"/>
          <w:szCs w:val="24"/>
        </w:rPr>
        <w:t>Одлуком Владе Републике Србије, пројектовање и извођење радова на реализацији изградње разводног гасовода РГ 11-02, поверено је компанији „ЈП Србијагас".</w:t>
      </w:r>
    </w:p>
    <w:p w:rsidR="00142B0C" w:rsidRDefault="009F4726">
      <w:pPr>
        <w:jc w:val="both"/>
        <w:rPr>
          <w:rFonts w:ascii="Times New Roman" w:hAnsi="Times New Roman"/>
          <w:sz w:val="24"/>
          <w:szCs w:val="24"/>
        </w:rPr>
      </w:pPr>
      <w:r>
        <w:rPr>
          <w:rFonts w:ascii="Times New Roman" w:hAnsi="Times New Roman"/>
          <w:sz w:val="24"/>
          <w:szCs w:val="24"/>
        </w:rPr>
        <w:t>Сходно томе за исходовање предметних услова потребно је обратити се и компанији „ЈП Србијагас"</w:t>
      </w:r>
    </w:p>
    <w:p w:rsidR="00142B0C" w:rsidRDefault="009F4726">
      <w:pPr>
        <w:ind w:right="-16"/>
        <w:jc w:val="both"/>
        <w:rPr>
          <w:rFonts w:ascii="Times New Roman" w:hAnsi="Times New Roman"/>
          <w:b/>
          <w:bCs/>
          <w:sz w:val="22"/>
          <w:szCs w:val="22"/>
        </w:rPr>
      </w:pPr>
      <w:r>
        <w:rPr>
          <w:rFonts w:ascii="Times New Roman" w:hAnsi="Times New Roman"/>
          <w:b/>
          <w:bCs/>
          <w:sz w:val="22"/>
        </w:rPr>
        <w:t xml:space="preserve">УСЛОВИ ЗА ИЗРАДУ ПЛАНА ДЕТАЉНЕ РЕГУЛАЦИЈЕ - </w:t>
      </w:r>
      <w:r>
        <w:rPr>
          <w:rFonts w:ascii="Times New Roman" w:hAnsi="Times New Roman"/>
          <w:b/>
          <w:bCs/>
          <w:sz w:val="22"/>
          <w:szCs w:val="22"/>
        </w:rPr>
        <w:t>СРБИЈАГАС</w:t>
      </w:r>
    </w:p>
    <w:p w:rsidR="00142B0C" w:rsidRDefault="009F4726">
      <w:pPr>
        <w:jc w:val="both"/>
        <w:rPr>
          <w:rFonts w:ascii="Times New Roman" w:hAnsi="Times New Roman"/>
          <w:b/>
          <w:bCs/>
          <w:sz w:val="24"/>
          <w:szCs w:val="24"/>
        </w:rPr>
      </w:pPr>
      <w:r>
        <w:rPr>
          <w:rFonts w:ascii="Times New Roman" w:hAnsi="Times New Roman"/>
          <w:b/>
          <w:bCs/>
          <w:sz w:val="22"/>
          <w:szCs w:val="22"/>
        </w:rPr>
        <w:t xml:space="preserve">Број </w:t>
      </w:r>
      <w:r>
        <w:rPr>
          <w:rFonts w:ascii="Times New Roman" w:hAnsi="Times New Roman"/>
          <w:b/>
          <w:bCs/>
          <w:sz w:val="24"/>
          <w:szCs w:val="24"/>
        </w:rPr>
        <w:t>06-07-11/1830/1 од 18.09.2024. године</w:t>
      </w:r>
    </w:p>
    <w:p w:rsidR="00142B0C" w:rsidRDefault="009F4726">
      <w:pPr>
        <w:jc w:val="both"/>
        <w:rPr>
          <w:rFonts w:ascii="Times New Roman" w:hAnsi="Times New Roman"/>
          <w:b/>
          <w:bCs/>
          <w:sz w:val="24"/>
          <w:szCs w:val="24"/>
        </w:rPr>
      </w:pPr>
      <w:r>
        <w:rPr>
          <w:rFonts w:ascii="Times New Roman" w:hAnsi="Times New Roman"/>
          <w:b/>
          <w:bCs/>
          <w:sz w:val="24"/>
          <w:szCs w:val="24"/>
        </w:rPr>
        <w:t>Услови за израду Плана детаљне регулације соларне електране "DN. Solar" на територији општине Владичин Хан</w:t>
      </w:r>
    </w:p>
    <w:p w:rsidR="00142B0C" w:rsidRDefault="009F4726">
      <w:pPr>
        <w:jc w:val="both"/>
        <w:rPr>
          <w:rFonts w:ascii="Times New Roman" w:hAnsi="Times New Roman"/>
          <w:sz w:val="24"/>
          <w:szCs w:val="24"/>
        </w:rPr>
      </w:pPr>
      <w:r>
        <w:rPr>
          <w:rFonts w:ascii="Times New Roman" w:hAnsi="Times New Roman"/>
          <w:sz w:val="24"/>
          <w:szCs w:val="24"/>
        </w:rPr>
        <w:t>ЈП "Србијагас" у оквиру плана нема изграђених гасовода и гасоводних објеката, те стога нема посебне услове за заштиту постојећих гасовода који би требало да буду садржани у предметној урбанистичкој документацији.</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УСЛОВИ ЗА ИЗРАДУ ПЛАНА ДЕТАЉНЕ РЕГУЛАЦИЈЕ – РАТЕЛ</w:t>
      </w:r>
    </w:p>
    <w:p w:rsidR="00142B0C" w:rsidRDefault="009F4726">
      <w:pPr>
        <w:rPr>
          <w:rFonts w:ascii="Times New Roman" w:hAnsi="Times New Roman"/>
          <w:b/>
          <w:bCs/>
          <w:sz w:val="22"/>
          <w:szCs w:val="22"/>
        </w:rPr>
      </w:pPr>
      <w:r>
        <w:rPr>
          <w:rFonts w:ascii="Times New Roman" w:hAnsi="Times New Roman"/>
          <w:b/>
          <w:bCs/>
          <w:sz w:val="22"/>
          <w:szCs w:val="22"/>
        </w:rPr>
        <w:t>РЕГУЛАТОРНО ТЕЛО ЗА ЕЛЕКТРОНСКЕ КОМУНИКАЦИЈЕ. И ПОШТАНСКЕ УСЛУГЕ</w:t>
      </w:r>
    </w:p>
    <w:p w:rsidR="00142B0C" w:rsidRDefault="009F4726">
      <w:pPr>
        <w:jc w:val="both"/>
        <w:rPr>
          <w:rFonts w:ascii="Times New Roman" w:hAnsi="Times New Roman"/>
          <w:b/>
          <w:bCs/>
          <w:sz w:val="22"/>
          <w:szCs w:val="22"/>
        </w:rPr>
      </w:pPr>
      <w:r>
        <w:rPr>
          <w:rFonts w:ascii="Times New Roman" w:hAnsi="Times New Roman"/>
          <w:b/>
          <w:bCs/>
          <w:sz w:val="22"/>
          <w:szCs w:val="22"/>
        </w:rPr>
        <w:t>Број 1-01-3491-351/24-1 од 26.08.2024.године</w:t>
      </w:r>
    </w:p>
    <w:p w:rsidR="00142B0C" w:rsidRDefault="009F4726">
      <w:pPr>
        <w:pStyle w:val="ListParagraph"/>
        <w:numPr>
          <w:ilvl w:val="0"/>
          <w:numId w:val="16"/>
        </w:numPr>
        <w:ind w:left="0" w:firstLine="0"/>
        <w:jc w:val="both"/>
        <w:rPr>
          <w:rFonts w:ascii="Times New Roman" w:hAnsi="Times New Roman"/>
          <w:sz w:val="24"/>
          <w:szCs w:val="24"/>
        </w:rPr>
      </w:pPr>
      <w:r>
        <w:rPr>
          <w:rFonts w:ascii="Times New Roman" w:hAnsi="Times New Roman"/>
          <w:sz w:val="24"/>
          <w:szCs w:val="24"/>
        </w:rPr>
        <w:t>Регулатор не располаже подацима који се односе на постојеће телекомуникационе инфраструктурне објекте, осим за локације радио станица, а остали подаци се могу добити од телекомуникационих оператора и провајдера;</w:t>
      </w:r>
    </w:p>
    <w:p w:rsidR="00142B0C" w:rsidRDefault="009F4726">
      <w:pPr>
        <w:pStyle w:val="ListParagraph"/>
        <w:numPr>
          <w:ilvl w:val="0"/>
          <w:numId w:val="16"/>
        </w:numPr>
        <w:ind w:left="0" w:firstLine="0"/>
        <w:jc w:val="both"/>
        <w:rPr>
          <w:rFonts w:ascii="Times New Roman" w:hAnsi="Times New Roman"/>
          <w:sz w:val="24"/>
          <w:szCs w:val="24"/>
        </w:rPr>
      </w:pPr>
      <w:r>
        <w:rPr>
          <w:rFonts w:ascii="Times New Roman" w:hAnsi="Times New Roman"/>
          <w:sz w:val="24"/>
          <w:szCs w:val="24"/>
        </w:rPr>
        <w:t>подаци се односе на тренутно стање у бази података о коришћењу радио- Фреквенцијског спектра и бази података о коришћењу радио-дифузног спектра и налазе се у одговарајућим Регистрима.</w:t>
      </w:r>
    </w:p>
    <w:p w:rsidR="00142B0C" w:rsidRDefault="009F4726">
      <w:pPr>
        <w:ind w:left="720"/>
        <w:jc w:val="both"/>
        <w:rPr>
          <w:rFonts w:ascii="Times New Roman" w:hAnsi="Times New Roman"/>
          <w:sz w:val="24"/>
          <w:szCs w:val="24"/>
        </w:rPr>
      </w:pPr>
      <w:r>
        <w:rPr>
          <w:rFonts w:ascii="Times New Roman" w:hAnsi="Times New Roman"/>
          <w:sz w:val="24"/>
          <w:szCs w:val="24"/>
        </w:rPr>
        <w:t>У прилогу овог дописа достављамо вам извод из базе података о коришћењу радио- Фреквенцијског спектра за општину Владичин Хан, на дан 26.08.2024. године (на DVD-у). Такође вас обавештавамо да претрагу података по општинама можете вршити коришћењем линкова.</w:t>
      </w:r>
    </w:p>
    <w:p w:rsidR="00142B0C" w:rsidRDefault="009F4726">
      <w:pPr>
        <w:ind w:firstLine="720"/>
        <w:jc w:val="both"/>
        <w:rPr>
          <w:rFonts w:ascii="Times New Roman" w:hAnsi="Times New Roman"/>
          <w:sz w:val="24"/>
          <w:szCs w:val="24"/>
        </w:rPr>
      </w:pPr>
      <w:r>
        <w:rPr>
          <w:rFonts w:ascii="Times New Roman" w:hAnsi="Times New Roman"/>
          <w:sz w:val="24"/>
          <w:szCs w:val="24"/>
        </w:rPr>
        <w:t>При изради предметног плана и техничке документације, неопходно је обезбедити заштиту електронских комуникационих мрежа и припадајућих средстава и предвидети текничке и друге захтеве при изградњи пратеће инфраструктуре потребне за постављање електронских комуникационих мрежа, припадајућик средстава и електронске комуникационе опреме, сагласно одредбама Закона и правилника, како је наведено у даљем тексту.</w:t>
      </w:r>
    </w:p>
    <w:p w:rsidR="00142B0C" w:rsidRDefault="009F4726">
      <w:pPr>
        <w:ind w:firstLine="720"/>
        <w:jc w:val="both"/>
        <w:rPr>
          <w:rFonts w:ascii="Times New Roman" w:hAnsi="Times New Roman"/>
          <w:sz w:val="24"/>
          <w:szCs w:val="24"/>
        </w:rPr>
      </w:pPr>
      <w:r>
        <w:rPr>
          <w:rFonts w:ascii="Times New Roman" w:hAnsi="Times New Roman"/>
          <w:sz w:val="24"/>
          <w:szCs w:val="24"/>
        </w:rPr>
        <w:t xml:space="preserve">Захтеви за утврђивање заштитног појаса и начин извођења радова у близини електронских комуникационих мрежа и припадајућих средстава, као и захтеви који се односе на утврђивање радио коридора прописани су чл. 48. и 49. Закона о електронским комуникацијама („Службени гласник РС", број 35/23 у даљем тексту: Закон), Правилником о захтевима за утврђивање заштитног појаса за електронске комуникационе мреже и припадајућих средстава, радио коридора и заштитне зоне и начину извођења радова приликом изградње објеката („Службени гласник РС", број 16/12, у даљем тексту: Правилник) ближе су прописани захтеви за утврђивање заштитног појаса и начина извођења радова у близини електронских комуникационих мрежа и припадајућих средстава, као и захтеви који се односе на утврђивање радио-коридора, димензија заштитне зоне и изградње објеката у оквиру те зоне. </w:t>
      </w:r>
    </w:p>
    <w:p w:rsidR="00142B0C" w:rsidRDefault="009F4726">
      <w:pPr>
        <w:ind w:firstLine="720"/>
        <w:jc w:val="both"/>
        <w:rPr>
          <w:rFonts w:ascii="Times New Roman" w:hAnsi="Times New Roman"/>
          <w:sz w:val="24"/>
          <w:szCs w:val="24"/>
        </w:rPr>
      </w:pPr>
      <w:r>
        <w:rPr>
          <w:rFonts w:ascii="Times New Roman" w:hAnsi="Times New Roman"/>
          <w:sz w:val="24"/>
          <w:szCs w:val="24"/>
        </w:rPr>
        <w:t>Посебно указујемо на следеће чланове Правилника:</w:t>
      </w:r>
    </w:p>
    <w:p w:rsidR="00142B0C" w:rsidRDefault="009F4726">
      <w:pPr>
        <w:jc w:val="both"/>
        <w:rPr>
          <w:rFonts w:ascii="Times New Roman" w:hAnsi="Times New Roman"/>
          <w:sz w:val="24"/>
          <w:szCs w:val="24"/>
        </w:rPr>
      </w:pPr>
      <w:r>
        <w:rPr>
          <w:rFonts w:ascii="Times New Roman" w:hAnsi="Times New Roman"/>
          <w:sz w:val="24"/>
          <w:szCs w:val="24"/>
        </w:rPr>
        <w:t xml:space="preserve">Члан 4.- Зоне штетног утицаја електроенергетских постројења на електронске комуникационе водове и мреже; Члан 5.- Паралелно вођење, приближавање и укрштање подземног и надземног електронског комуникационог вода са електроенергетском инфраструктуром; Члан 6.- Зоне електронске комуникационе инфраструктуре према другим инсталацијама и објектима; Члан 7.- Водовод и канализација; Члан 8.- Гасовод; Члан 9.- Топловод; Члан 10. Остали цевоводи и објекти; Члан 11.- Подводне инсталације; </w:t>
      </w:r>
      <w:r>
        <w:rPr>
          <w:rFonts w:ascii="Times New Roman" w:hAnsi="Times New Roman"/>
          <w:sz w:val="24"/>
          <w:szCs w:val="24"/>
        </w:rPr>
        <w:lastRenderedPageBreak/>
        <w:t>Поглавље - Величина заштитне зоне радио центара и радио коридори, чл. 13, 14, 15, 16, 18 и 20.</w:t>
      </w:r>
    </w:p>
    <w:p w:rsidR="00142B0C" w:rsidRDefault="009F4726">
      <w:pPr>
        <w:ind w:firstLine="720"/>
        <w:jc w:val="both"/>
        <w:rPr>
          <w:rFonts w:ascii="Times New Roman" w:hAnsi="Times New Roman"/>
          <w:sz w:val="24"/>
          <w:szCs w:val="24"/>
        </w:rPr>
      </w:pPr>
      <w:r>
        <w:rPr>
          <w:rFonts w:ascii="Times New Roman" w:hAnsi="Times New Roman"/>
          <w:sz w:val="24"/>
          <w:szCs w:val="24"/>
        </w:rPr>
        <w:t>Регулатор води ажурну евиденцију оператора јавних комуникационих мрежа и услуга у електронској форми, а која садржи подручја на којима су успостављене мреже или на којима се пружају услуге. Евиденција је доступна на: http://registar.ratel.rs/cyn/reg 201.</w:t>
      </w:r>
    </w:p>
    <w:p w:rsidR="00142B0C" w:rsidRDefault="009F4726">
      <w:pPr>
        <w:jc w:val="both"/>
        <w:rPr>
          <w:rFonts w:ascii="Times New Roman" w:hAnsi="Times New Roman"/>
          <w:sz w:val="24"/>
          <w:szCs w:val="24"/>
        </w:rPr>
      </w:pPr>
      <w:r>
        <w:rPr>
          <w:rFonts w:ascii="Times New Roman" w:hAnsi="Times New Roman"/>
          <w:sz w:val="24"/>
          <w:szCs w:val="24"/>
        </w:rPr>
        <w:t>Одредбом члана 173. став 4. Закона прописано је, да се до доношења аката у складу са Законом, примењују подзаконски акти донети на основу Закона о електронским комуникацијама („Службени гласник РС“, бр. 44/10, 60/13-УС, 62/14 и 95/18- др. закон).</w:t>
      </w:r>
    </w:p>
    <w:p w:rsidR="00142B0C" w:rsidRDefault="00142B0C">
      <w:pPr>
        <w:jc w:val="both"/>
        <w:rPr>
          <w:rFonts w:ascii="Times New Roman" w:hAnsi="Times New Roman"/>
          <w:sz w:val="24"/>
          <w:szCs w:val="24"/>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УСЛОВИ ЗА ИЗРАДУ ПЛАНА ДЕТАЉНЕ РЕГУЛАЦИЈЕ - РЕПУБЛИЧКИ ХИДРОМЕТЕОРОЛОШКИ ЗАВОД</w:t>
      </w:r>
    </w:p>
    <w:p w:rsidR="00142B0C" w:rsidRDefault="009F4726">
      <w:pPr>
        <w:jc w:val="both"/>
        <w:rPr>
          <w:rFonts w:ascii="Times New Roman" w:hAnsi="Times New Roman"/>
          <w:b/>
          <w:bCs/>
          <w:sz w:val="22"/>
          <w:szCs w:val="22"/>
        </w:rPr>
      </w:pPr>
      <w:r>
        <w:rPr>
          <w:rFonts w:ascii="Times New Roman" w:hAnsi="Times New Roman"/>
          <w:b/>
          <w:bCs/>
          <w:sz w:val="22"/>
          <w:szCs w:val="22"/>
        </w:rPr>
        <w:t>Број 922-3-111/2024 од 28.08.2024. године</w:t>
      </w:r>
    </w:p>
    <w:p w:rsidR="00142B0C" w:rsidRDefault="009F4726">
      <w:pPr>
        <w:jc w:val="both"/>
        <w:rPr>
          <w:rFonts w:ascii="Times New Roman" w:hAnsi="Times New Roman"/>
          <w:sz w:val="24"/>
          <w:szCs w:val="24"/>
        </w:rPr>
      </w:pPr>
      <w:r>
        <w:rPr>
          <w:rFonts w:ascii="Times New Roman" w:hAnsi="Times New Roman"/>
          <w:sz w:val="24"/>
          <w:szCs w:val="24"/>
        </w:rPr>
        <w:t>1. РХМЗ не утврђује посебне услове за заштиту и уређење простора и изградњу објеката у смислу Закона о планирању и изградњи ("Службени гласник РС" број 72/09 и други). 2. Законом о планирању и изградњи није прописано прибављање услова РХМЗ у поступку добијања грађевинских дозвола и израде урбанистичких планова и пројеката за изградњу појединачних објеката.</w:t>
      </w:r>
    </w:p>
    <w:p w:rsidR="00142B0C" w:rsidRDefault="009F4726">
      <w:pPr>
        <w:jc w:val="both"/>
        <w:rPr>
          <w:rFonts w:ascii="Times New Roman" w:hAnsi="Times New Roman"/>
          <w:sz w:val="24"/>
          <w:szCs w:val="24"/>
        </w:rPr>
      </w:pPr>
      <w:r>
        <w:rPr>
          <w:rFonts w:ascii="Times New Roman" w:hAnsi="Times New Roman"/>
          <w:sz w:val="24"/>
          <w:szCs w:val="24"/>
        </w:rPr>
        <w:t>3. Планска документација треба да буде у складу са Законом о метеоролошкој и хидролошкој делатности ("Службени гласник РС" бр. 88/10) и Уредбом о утврђивању локација метеоролошких и хидролошких станица државних мрежа и заштитних зона у околини тих станица, као и врстама ограничења које се могу увести у заштитним зонама ("Службени гласник РС" бр. 34/13), да обезбеди поштовање заштитних зона уведених око станица И да буде у складу са прописаном удаљеношћу од лансирних (противградних) станица. Изградња нових објеката на одстојању мањем од 500 м од лансирних (противградних) станица могућа је само по обезбеђењу посебне сагласности и мишљења РХМЗ.</w:t>
      </w:r>
    </w:p>
    <w:p w:rsidR="00142B0C" w:rsidRDefault="009F4726">
      <w:pPr>
        <w:jc w:val="both"/>
        <w:rPr>
          <w:rFonts w:ascii="Times New Roman" w:hAnsi="Times New Roman"/>
          <w:sz w:val="24"/>
          <w:szCs w:val="24"/>
        </w:rPr>
      </w:pPr>
      <w:r>
        <w:rPr>
          <w:rFonts w:ascii="Times New Roman" w:hAnsi="Times New Roman"/>
          <w:sz w:val="24"/>
          <w:szCs w:val="24"/>
        </w:rPr>
        <w:t>4. РХМЗ је, према Закону о планирању и изградњи ("Службени гласник РС" број 72/09 и други), на ваш захтев дао хидрометеоролошке услове број 922-3-122/2019 од 10.12.2019. године, за потребе израде Просторног плана општине Владичин Хан.</w:t>
      </w:r>
    </w:p>
    <w:p w:rsidR="00142B0C" w:rsidRDefault="009F4726">
      <w:pPr>
        <w:jc w:val="both"/>
        <w:rPr>
          <w:rFonts w:ascii="Times New Roman" w:hAnsi="Times New Roman"/>
          <w:sz w:val="24"/>
          <w:szCs w:val="24"/>
        </w:rPr>
      </w:pPr>
      <w:r>
        <w:rPr>
          <w:rFonts w:ascii="Times New Roman" w:hAnsi="Times New Roman"/>
          <w:sz w:val="24"/>
          <w:szCs w:val="24"/>
        </w:rPr>
        <w:t>5. У случајевима када се на терену у зони утицаја из било ког разлога (обухват плана/пројекта, зона рада станице, проширење обухвата, измене и слично) утврди постојање неког од објеката РХМЗ, локална самоуправа/обрађивач плана/инвеститор су дужни да се обрате РХМЗ одговарајућим захтевом ради регулисања односа.</w:t>
      </w:r>
    </w:p>
    <w:p w:rsidR="00142B0C" w:rsidRDefault="00142B0C">
      <w:pPr>
        <w:jc w:val="both"/>
        <w:rPr>
          <w:rFonts w:ascii="Times New Roman" w:hAnsi="Times New Roman"/>
          <w:sz w:val="24"/>
          <w:szCs w:val="24"/>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УСЛОВИ ЗА ИЗРАДУ ПЛАНА ДЕТАЉНЕ РЕГУЛАЦИЈЕ - РЕПУБЛИЧКИ СЕИЗМОЛОШКИ ЗАВОД</w:t>
      </w:r>
    </w:p>
    <w:p w:rsidR="00142B0C" w:rsidRDefault="009F4726">
      <w:pPr>
        <w:jc w:val="both"/>
        <w:rPr>
          <w:rFonts w:ascii="Times New Roman" w:hAnsi="Times New Roman"/>
          <w:b/>
          <w:bCs/>
          <w:sz w:val="22"/>
          <w:szCs w:val="22"/>
        </w:rPr>
      </w:pPr>
      <w:r>
        <w:rPr>
          <w:rFonts w:ascii="Times New Roman" w:hAnsi="Times New Roman"/>
          <w:b/>
          <w:bCs/>
          <w:sz w:val="22"/>
          <w:szCs w:val="22"/>
        </w:rPr>
        <w:t>Број 02-373-1/2024 од 03.09.2024. године</w:t>
      </w:r>
    </w:p>
    <w:p w:rsidR="00142B0C" w:rsidRDefault="009F4726">
      <w:pPr>
        <w:ind w:firstLine="720"/>
        <w:jc w:val="both"/>
        <w:rPr>
          <w:rFonts w:ascii="Times New Roman" w:hAnsi="Times New Roman"/>
          <w:sz w:val="24"/>
          <w:szCs w:val="24"/>
        </w:rPr>
      </w:pPr>
      <w:r>
        <w:rPr>
          <w:rFonts w:ascii="Times New Roman" w:hAnsi="Times New Roman"/>
          <w:sz w:val="24"/>
          <w:szCs w:val="24"/>
        </w:rPr>
        <w:t>На основу начела Закона о планирању и изградњи да се планирањем, уређењем и коришћењем простора може превентивно утицати између осталог и на заштиту и од природних непогода (члан 3, тачка 6), чланом 476 прописано је да носилац израде планског документа доставља захтев за издавање услова из своје надлежности надлежним органима, посебним организацијама и имаоцима јавних овлашћења, који у складу са овим законом и посебним прописима утврђују услове за планирање и уређење простора.</w:t>
      </w:r>
    </w:p>
    <w:p w:rsidR="00142B0C" w:rsidRDefault="009F4726">
      <w:pPr>
        <w:ind w:firstLine="720"/>
        <w:jc w:val="both"/>
        <w:rPr>
          <w:rFonts w:ascii="Times New Roman" w:hAnsi="Times New Roman"/>
          <w:sz w:val="24"/>
          <w:szCs w:val="24"/>
        </w:rPr>
      </w:pPr>
      <w:r>
        <w:rPr>
          <w:rFonts w:ascii="Times New Roman" w:hAnsi="Times New Roman"/>
          <w:sz w:val="24"/>
          <w:szCs w:val="24"/>
        </w:rPr>
        <w:t>За потребе сагледавања сеизмичког хазарда на планском подручју за</w:t>
      </w:r>
    </w:p>
    <w:p w:rsidR="00142B0C" w:rsidRDefault="009F4726">
      <w:pPr>
        <w:jc w:val="both"/>
        <w:rPr>
          <w:rFonts w:ascii="Times New Roman" w:hAnsi="Times New Roman"/>
          <w:sz w:val="24"/>
          <w:szCs w:val="24"/>
        </w:rPr>
      </w:pPr>
      <w:r>
        <w:rPr>
          <w:rFonts w:ascii="Times New Roman" w:hAnsi="Times New Roman"/>
          <w:sz w:val="24"/>
          <w:szCs w:val="24"/>
        </w:rPr>
        <w:t>План детаљне регулације соларне електране "ДН СОЛАР" на територији општине Владичин Хан израђене су:</w:t>
      </w:r>
    </w:p>
    <w:p w:rsidR="00142B0C" w:rsidRDefault="009F4726">
      <w:pPr>
        <w:jc w:val="both"/>
        <w:rPr>
          <w:rFonts w:ascii="Times New Roman" w:hAnsi="Times New Roman"/>
          <w:sz w:val="24"/>
          <w:szCs w:val="24"/>
        </w:rPr>
      </w:pPr>
      <w:r>
        <w:rPr>
          <w:rFonts w:ascii="Times New Roman" w:hAnsi="Times New Roman"/>
          <w:sz w:val="24"/>
          <w:szCs w:val="24"/>
        </w:rPr>
        <w:t>1. Карта епицентара земљотреса магнитуда Mw&gt;=3.5 јединица Рихтерове скале лоцираних на планском подручју, ПРИЛОГ 1.</w:t>
      </w:r>
    </w:p>
    <w:p w:rsidR="00142B0C" w:rsidRDefault="009F4726">
      <w:pPr>
        <w:jc w:val="both"/>
        <w:rPr>
          <w:rFonts w:ascii="Times New Roman" w:hAnsi="Times New Roman"/>
          <w:sz w:val="24"/>
          <w:szCs w:val="24"/>
        </w:rPr>
      </w:pPr>
      <w:r>
        <w:rPr>
          <w:rFonts w:ascii="Times New Roman" w:hAnsi="Times New Roman"/>
          <w:sz w:val="24"/>
          <w:szCs w:val="24"/>
        </w:rPr>
        <w:t xml:space="preserve">2. Карта сеизмичког хазарда за повратни период 475г., по параметру максималног хоризонталног убрзања на тлу типа А (vs,30&gt;=800m/s)., израђене у складу са захтевима </w:t>
      </w:r>
      <w:r>
        <w:rPr>
          <w:rFonts w:ascii="Times New Roman" w:hAnsi="Times New Roman"/>
          <w:sz w:val="24"/>
          <w:szCs w:val="24"/>
        </w:rPr>
        <w:lastRenderedPageBreak/>
        <w:t>Еврокода 8 (EN 1998-1), изражено у јединицама гравитационог убрзања 9 (g=9.81m/s2), за планско подручје, ПРИЛОГ 2.</w:t>
      </w:r>
    </w:p>
    <w:p w:rsidR="00142B0C" w:rsidRDefault="009F4726">
      <w:pPr>
        <w:jc w:val="both"/>
        <w:rPr>
          <w:rFonts w:ascii="Times New Roman" w:hAnsi="Times New Roman"/>
          <w:sz w:val="24"/>
          <w:szCs w:val="24"/>
        </w:rPr>
      </w:pPr>
      <w:r>
        <w:rPr>
          <w:rFonts w:ascii="Times New Roman" w:hAnsi="Times New Roman"/>
          <w:sz w:val="24"/>
          <w:szCs w:val="24"/>
        </w:rPr>
        <w:t>3. Карта сеизмичког хазарда за повратни период 475г. израженог у степенима макросеизмичког интензитета земљотреса МСЅ скале, израђена на основу израчунатих вредности убрзања за тло типа А помножено фактором тла за одговарајућу прорачунску тачку како би се обухватило дејство земљотреса на локалном тлу, за шире планско подручје, ПРИЛОГ 3.</w:t>
      </w:r>
    </w:p>
    <w:p w:rsidR="00142B0C" w:rsidRDefault="009F4726">
      <w:pPr>
        <w:jc w:val="both"/>
        <w:rPr>
          <w:rFonts w:ascii="Times New Roman" w:hAnsi="Times New Roman"/>
          <w:sz w:val="24"/>
          <w:szCs w:val="24"/>
        </w:rPr>
      </w:pPr>
      <w:r>
        <w:rPr>
          <w:rFonts w:ascii="Times New Roman" w:hAnsi="Times New Roman"/>
          <w:sz w:val="24"/>
          <w:szCs w:val="24"/>
        </w:rPr>
        <w:t>4. Табела нумеричких вредности сеизмичког хазарда за повратни период 475г. по параметру максималног хоризонталног убрзања [8], за планско подручје, ПРИЛОГ 4.</w:t>
      </w:r>
    </w:p>
    <w:p w:rsidR="00142B0C" w:rsidRDefault="009F4726">
      <w:pPr>
        <w:jc w:val="both"/>
        <w:rPr>
          <w:rFonts w:ascii="Times New Roman" w:hAnsi="Times New Roman"/>
          <w:sz w:val="24"/>
          <w:szCs w:val="24"/>
        </w:rPr>
      </w:pPr>
      <w:r>
        <w:rPr>
          <w:rFonts w:ascii="Times New Roman" w:hAnsi="Times New Roman"/>
          <w:sz w:val="24"/>
          <w:szCs w:val="24"/>
        </w:rPr>
        <w:t>5. Табела епицентара догођених земљотреса магнитуда Mw&gt;=3.5 јединица Рихтерове скале лоцирани на и у непосредној околини планског подручја, а од утицаја за сагледавање сеизмичког хазарда, ПРИЛОГ 5.</w:t>
      </w:r>
    </w:p>
    <w:p w:rsidR="00142B0C" w:rsidRDefault="00142B0C">
      <w:pPr>
        <w:jc w:val="both"/>
        <w:rPr>
          <w:rFonts w:ascii="Times New Roman" w:hAnsi="Times New Roman"/>
          <w:b/>
          <w:bCs/>
          <w:sz w:val="22"/>
          <w:szCs w:val="22"/>
        </w:rPr>
      </w:pPr>
    </w:p>
    <w:p w:rsidR="00142B0C" w:rsidRDefault="00142B0C">
      <w:pPr>
        <w:jc w:val="both"/>
        <w:rPr>
          <w:rFonts w:ascii="Times New Roman" w:hAnsi="Times New Roman"/>
          <w:sz w:val="24"/>
          <w:szCs w:val="24"/>
        </w:rPr>
      </w:pPr>
    </w:p>
    <w:p w:rsidR="00142B0C" w:rsidRDefault="009F4726">
      <w:pPr>
        <w:numPr>
          <w:ilvl w:val="2"/>
          <w:numId w:val="20"/>
        </w:numPr>
        <w:jc w:val="both"/>
        <w:rPr>
          <w:rFonts w:ascii="Times New Roman" w:eastAsia="Arial-BoldMT" w:hAnsi="Times New Roman"/>
          <w:b/>
          <w:bCs/>
          <w:sz w:val="24"/>
          <w:szCs w:val="24"/>
          <w:lang w:val="ru-RU"/>
        </w:rPr>
      </w:pPr>
      <w:r>
        <w:rPr>
          <w:rFonts w:ascii="Times New Roman" w:eastAsia="Arial-BoldMT" w:hAnsi="Times New Roman"/>
          <w:b/>
          <w:bCs/>
          <w:sz w:val="24"/>
          <w:szCs w:val="24"/>
          <w:lang w:val="ru-RU"/>
        </w:rPr>
        <w:t>УСЛОВИ И МЕРЕ ЗАШТИТЕ КУЛТУРНОГ И ПРИРОДНОГ НАСЛЕЂА И ОСТАЛ</w:t>
      </w:r>
      <w:r>
        <w:rPr>
          <w:rFonts w:ascii="Times New Roman" w:eastAsia="Arial-BoldMT" w:hAnsi="Times New Roman"/>
          <w:b/>
          <w:bCs/>
          <w:sz w:val="24"/>
          <w:szCs w:val="24"/>
        </w:rPr>
        <w:t>И УСЛОВИ И</w:t>
      </w:r>
      <w:r>
        <w:rPr>
          <w:rFonts w:ascii="Times New Roman" w:eastAsia="Arial-BoldMT" w:hAnsi="Times New Roman"/>
          <w:b/>
          <w:bCs/>
          <w:sz w:val="24"/>
          <w:szCs w:val="24"/>
          <w:lang w:val="ru-RU"/>
        </w:rPr>
        <w:t xml:space="preserve"> МЕРЕ ЗАШТИТЕ</w:t>
      </w:r>
    </w:p>
    <w:p w:rsidR="00142B0C" w:rsidRDefault="00142B0C">
      <w:pPr>
        <w:rPr>
          <w:rFonts w:ascii="Times New Roman" w:hAnsi="Times New Roman"/>
          <w:b/>
          <w:bCs/>
          <w:sz w:val="22"/>
        </w:rPr>
      </w:pPr>
    </w:p>
    <w:p w:rsidR="00142B0C" w:rsidRDefault="009F4726">
      <w:pPr>
        <w:jc w:val="both"/>
        <w:rPr>
          <w:rFonts w:ascii="Times New Roman" w:hAnsi="Times New Roman"/>
          <w:b/>
          <w:bCs/>
          <w:sz w:val="22"/>
        </w:rPr>
      </w:pPr>
      <w:r>
        <w:rPr>
          <w:rFonts w:ascii="Times New Roman" w:hAnsi="Times New Roman"/>
          <w:b/>
          <w:bCs/>
          <w:sz w:val="22"/>
        </w:rPr>
        <w:t>УСЛОВИ ЗА ИЗРАДУ ПЛАНА ДЕТАЉНЕ РЕГУЛАЦИЈЕ - ЗАВОД ЗА ЗАШТИТУ СПОМЕНИКА КУЛТУРЕ НИШ</w:t>
      </w:r>
    </w:p>
    <w:p w:rsidR="00142B0C" w:rsidRDefault="009F4726">
      <w:pPr>
        <w:rPr>
          <w:rFonts w:ascii="Times New Roman" w:hAnsi="Times New Roman"/>
          <w:b/>
          <w:bCs/>
          <w:sz w:val="24"/>
          <w:szCs w:val="24"/>
        </w:rPr>
      </w:pPr>
      <w:r>
        <w:rPr>
          <w:rFonts w:ascii="Times New Roman" w:hAnsi="Times New Roman"/>
          <w:b/>
          <w:bCs/>
          <w:sz w:val="24"/>
          <w:szCs w:val="24"/>
        </w:rPr>
        <w:t>Број 1500/2-02 од 26.08.2024. године</w:t>
      </w:r>
    </w:p>
    <w:p w:rsidR="00142B0C" w:rsidRDefault="009F4726">
      <w:pPr>
        <w:ind w:left="3600" w:firstLine="720"/>
        <w:rPr>
          <w:rFonts w:ascii="Times New Roman" w:hAnsi="Times New Roman"/>
          <w:sz w:val="24"/>
          <w:szCs w:val="24"/>
        </w:rPr>
      </w:pPr>
      <w:r>
        <w:rPr>
          <w:rFonts w:ascii="Times New Roman" w:hAnsi="Times New Roman"/>
          <w:sz w:val="24"/>
          <w:szCs w:val="24"/>
        </w:rPr>
        <w:t>АКТ</w:t>
      </w:r>
    </w:p>
    <w:p w:rsidR="00142B0C" w:rsidRDefault="009F4726">
      <w:pPr>
        <w:jc w:val="both"/>
        <w:rPr>
          <w:rFonts w:ascii="Times New Roman" w:hAnsi="Times New Roman"/>
          <w:i/>
          <w:iCs/>
          <w:sz w:val="24"/>
          <w:szCs w:val="24"/>
        </w:rPr>
      </w:pPr>
      <w:r>
        <w:rPr>
          <w:rFonts w:ascii="Times New Roman" w:hAnsi="Times New Roman"/>
          <w:i/>
          <w:iCs/>
          <w:sz w:val="24"/>
          <w:szCs w:val="24"/>
        </w:rPr>
        <w:t>О условима чувања, одржавања и коришћења непокретних културних добара, добара под претходном заштитом и добара која уживају предходну заштиту и утврђеним мерама заштите на подручју Плана детаљне регулације соларне електране „DN SOLAR“, општина Владичин Хан</w:t>
      </w:r>
    </w:p>
    <w:p w:rsidR="00142B0C" w:rsidRDefault="00142B0C">
      <w:pPr>
        <w:jc w:val="both"/>
        <w:rPr>
          <w:rFonts w:ascii="Times New Roman" w:hAnsi="Times New Roman"/>
          <w:i/>
          <w:iCs/>
          <w:sz w:val="24"/>
          <w:szCs w:val="24"/>
        </w:rPr>
      </w:pPr>
    </w:p>
    <w:p w:rsidR="00142B0C" w:rsidRDefault="009F4726">
      <w:pPr>
        <w:jc w:val="both"/>
        <w:rPr>
          <w:rFonts w:ascii="Times New Roman" w:hAnsi="Times New Roman"/>
          <w:b/>
          <w:bCs/>
          <w:sz w:val="24"/>
          <w:szCs w:val="24"/>
        </w:rPr>
      </w:pPr>
      <w:r>
        <w:rPr>
          <w:rFonts w:ascii="Times New Roman" w:hAnsi="Times New Roman"/>
          <w:b/>
          <w:bCs/>
          <w:sz w:val="24"/>
          <w:szCs w:val="24"/>
        </w:rPr>
        <w:t>I  НЕПОКРЕТНО КУЛТУРНО НАСЛЕЂЕ И ДОБРА КОЈА УЖИВАЈУ ПРЕТХОДНУ ЗАШТИТУ НА ПОДРУЧЈУ ПЛАНА</w:t>
      </w:r>
    </w:p>
    <w:p w:rsidR="00142B0C" w:rsidRDefault="009F4726">
      <w:pPr>
        <w:ind w:firstLine="720"/>
        <w:jc w:val="both"/>
        <w:rPr>
          <w:rFonts w:ascii="Times New Roman" w:hAnsi="Times New Roman"/>
          <w:sz w:val="24"/>
          <w:szCs w:val="24"/>
        </w:rPr>
      </w:pPr>
      <w:r>
        <w:rPr>
          <w:rFonts w:ascii="Times New Roman" w:hAnsi="Times New Roman"/>
          <w:sz w:val="24"/>
          <w:szCs w:val="24"/>
        </w:rPr>
        <w:t>На простору обухваћеним Планом, у тренутку подношења захтева, а у поступку израде планске документације није извршено следеће:</w:t>
      </w:r>
    </w:p>
    <w:p w:rsidR="00142B0C" w:rsidRDefault="009F4726">
      <w:pPr>
        <w:jc w:val="both"/>
        <w:rPr>
          <w:rFonts w:ascii="Times New Roman" w:hAnsi="Times New Roman"/>
          <w:sz w:val="24"/>
          <w:szCs w:val="24"/>
        </w:rPr>
      </w:pPr>
      <w:r>
        <w:rPr>
          <w:rFonts w:ascii="Times New Roman" w:hAnsi="Times New Roman"/>
          <w:sz w:val="24"/>
          <w:szCs w:val="24"/>
        </w:rPr>
        <w:t>• Није извршена систематска проспекција и валоризација непокретног културног наслеђа, археолошког наслеђа и ратних меморијала,</w:t>
      </w:r>
    </w:p>
    <w:p w:rsidR="00142B0C" w:rsidRDefault="009F4726">
      <w:pPr>
        <w:ind w:firstLine="720"/>
        <w:jc w:val="both"/>
        <w:rPr>
          <w:rFonts w:ascii="Times New Roman" w:hAnsi="Times New Roman"/>
          <w:sz w:val="24"/>
          <w:szCs w:val="24"/>
        </w:rPr>
      </w:pPr>
      <w:r>
        <w:rPr>
          <w:rFonts w:ascii="Times New Roman" w:hAnsi="Times New Roman"/>
          <w:sz w:val="24"/>
          <w:szCs w:val="24"/>
        </w:rPr>
        <w:t>Подаци о непокретном културном наслеђу на предметном простору нису прикупљени те у тренутку подношења захтева, не постоје: утврђена непокретна културна добра, евидентирана добра која уживају претходну заштиту, евидентирани ратни меморијали. На основу наведеног, није могуће прописати посебне услове са становишта заштите културног наслеђа за потребе израде Плана.</w:t>
      </w:r>
    </w:p>
    <w:p w:rsidR="00142B0C" w:rsidRDefault="009F4726">
      <w:pPr>
        <w:ind w:firstLine="720"/>
        <w:jc w:val="both"/>
        <w:rPr>
          <w:rFonts w:ascii="Times New Roman" w:hAnsi="Times New Roman"/>
          <w:sz w:val="24"/>
          <w:szCs w:val="24"/>
        </w:rPr>
      </w:pPr>
      <w:r>
        <w:rPr>
          <w:rFonts w:ascii="Times New Roman" w:hAnsi="Times New Roman"/>
          <w:sz w:val="24"/>
          <w:szCs w:val="24"/>
        </w:rPr>
        <w:t>Планском документацијом третира се археолошки неистражен простор, што може негативно утицати како на очување археолошког наслеђа, тако и на реализацију Плана, у случају открића археолошког наслеђа током извођења радова предвиђених Планом.</w:t>
      </w:r>
    </w:p>
    <w:p w:rsidR="00142B0C" w:rsidRDefault="00142B0C">
      <w:pPr>
        <w:ind w:firstLine="720"/>
        <w:jc w:val="both"/>
        <w:rPr>
          <w:rFonts w:ascii="Times New Roman" w:hAnsi="Times New Roman"/>
          <w:sz w:val="24"/>
          <w:szCs w:val="24"/>
        </w:rPr>
      </w:pPr>
    </w:p>
    <w:p w:rsidR="00142B0C" w:rsidRDefault="009F4726">
      <w:pPr>
        <w:jc w:val="both"/>
        <w:rPr>
          <w:rFonts w:ascii="Times New Roman" w:hAnsi="Times New Roman"/>
          <w:b/>
          <w:bCs/>
          <w:sz w:val="24"/>
          <w:szCs w:val="24"/>
        </w:rPr>
      </w:pPr>
      <w:r>
        <w:rPr>
          <w:rFonts w:ascii="Times New Roman" w:hAnsi="Times New Roman"/>
          <w:b/>
          <w:bCs/>
          <w:sz w:val="24"/>
          <w:szCs w:val="24"/>
        </w:rPr>
        <w:t>II МЕРЕ ЗАШТИТЕ НЕПОКРЕТНОГ КУЛТУРНОГ НАСЛЕЂА У ПОСТУПКУ УСВАЈАЊА ПЛАНСКЕ ДОКУМЕНТАЦИЈЕ</w:t>
      </w:r>
    </w:p>
    <w:p w:rsidR="00142B0C" w:rsidRDefault="009F4726">
      <w:pPr>
        <w:jc w:val="both"/>
        <w:rPr>
          <w:rFonts w:ascii="Times New Roman" w:hAnsi="Times New Roman"/>
          <w:sz w:val="24"/>
          <w:szCs w:val="24"/>
        </w:rPr>
      </w:pPr>
      <w:r>
        <w:rPr>
          <w:rFonts w:ascii="Times New Roman" w:hAnsi="Times New Roman"/>
          <w:sz w:val="24"/>
          <w:szCs w:val="24"/>
        </w:rPr>
        <w:t>1. Није дозвољено оштећење или уништење археолошких налаза:</w:t>
      </w:r>
    </w:p>
    <w:p w:rsidR="00142B0C" w:rsidRDefault="009F4726">
      <w:pPr>
        <w:jc w:val="both"/>
        <w:rPr>
          <w:rFonts w:ascii="Times New Roman" w:hAnsi="Times New Roman"/>
          <w:sz w:val="24"/>
          <w:szCs w:val="24"/>
        </w:rPr>
      </w:pPr>
      <w:r>
        <w:rPr>
          <w:rFonts w:ascii="Times New Roman" w:hAnsi="Times New Roman"/>
          <w:sz w:val="24"/>
          <w:szCs w:val="24"/>
        </w:rPr>
        <w:t>2. Планом предвидети процедуру која се односи на случајно откриће археолошких налаза у току извођења грађевинских радова, а која обухвата:</w:t>
      </w:r>
    </w:p>
    <w:p w:rsidR="00142B0C" w:rsidRDefault="009F4726">
      <w:pPr>
        <w:jc w:val="both"/>
        <w:rPr>
          <w:rFonts w:ascii="Times New Roman" w:hAnsi="Times New Roman"/>
          <w:sz w:val="24"/>
          <w:szCs w:val="24"/>
        </w:rPr>
      </w:pPr>
      <w:r>
        <w:rPr>
          <w:rFonts w:ascii="Times New Roman" w:hAnsi="Times New Roman"/>
          <w:sz w:val="24"/>
          <w:szCs w:val="24"/>
        </w:rPr>
        <w:t>Археолошко праћење извођења земљаних радова ангажовањем територијално надлежне установе заштите културних добара или научне установе из области археологије, о трошку инвеститора изградње, 2</w:t>
      </w:r>
    </w:p>
    <w:p w:rsidR="00142B0C" w:rsidRDefault="009F4726">
      <w:pPr>
        <w:jc w:val="both"/>
        <w:rPr>
          <w:rFonts w:ascii="Times New Roman" w:hAnsi="Times New Roman"/>
          <w:sz w:val="24"/>
          <w:szCs w:val="24"/>
        </w:rPr>
      </w:pPr>
      <w:r>
        <w:rPr>
          <w:rFonts w:ascii="Times New Roman" w:hAnsi="Times New Roman"/>
          <w:sz w:val="24"/>
          <w:szCs w:val="24"/>
        </w:rPr>
        <w:t>• Обуставу радова у случају открића археолошког наслеђа и благовремено обавештавање надлежног Завода за заштиту споменика културе Ниш,</w:t>
      </w:r>
    </w:p>
    <w:p w:rsidR="00142B0C" w:rsidRDefault="009F4726">
      <w:pPr>
        <w:jc w:val="both"/>
        <w:rPr>
          <w:rFonts w:ascii="Times New Roman" w:hAnsi="Times New Roman"/>
          <w:sz w:val="24"/>
          <w:szCs w:val="24"/>
        </w:rPr>
      </w:pPr>
      <w:r>
        <w:rPr>
          <w:rFonts w:ascii="Times New Roman" w:hAnsi="Times New Roman"/>
          <w:sz w:val="24"/>
          <w:szCs w:val="24"/>
        </w:rPr>
        <w:lastRenderedPageBreak/>
        <w:t>3. Ако се у току извођења радова наиђе на археолошка налазишта или археолошке предмете, извођач радова је дужан да одмах, без одлагања прекине радове и обавести надлежни Завод за заштиту споменика културе Ниш и да предузме мере да се налаз не уништи и не оштети и да се сачува на месту и у положају у коме је откривен; 4. У случају открића археолошког наслеђа током извођења грађевинских и других радова, нвеститор изградње у обавези је да обезбеди средства за заштитна археолошка истраживања, заштиту, чување, публиковање и презентацију археолошког наслеђа у зони која је угрожена планираном изградњом;</w:t>
      </w:r>
    </w:p>
    <w:p w:rsidR="00142B0C" w:rsidRDefault="009F4726">
      <w:pPr>
        <w:jc w:val="both"/>
        <w:rPr>
          <w:rFonts w:ascii="Times New Roman" w:hAnsi="Times New Roman"/>
          <w:sz w:val="24"/>
          <w:szCs w:val="24"/>
        </w:rPr>
      </w:pPr>
      <w:r>
        <w:rPr>
          <w:rFonts w:ascii="Times New Roman" w:hAnsi="Times New Roman"/>
          <w:sz w:val="24"/>
          <w:szCs w:val="24"/>
        </w:rPr>
        <w:t>5. Археолошка истраживања могу да спроводе установе заштите културних добара и научне установе из области археологије чији је оснивач Република Србија или јединица локалне самоуправе, у складу са Законом и свим прописима који регулишу област археологије и заштите културног наслеђа у Републици Србији и у складу са позитивном праксом из области археологије примењујући одговарајућу методологију археолошких истраживања.</w:t>
      </w:r>
    </w:p>
    <w:p w:rsidR="00142B0C" w:rsidRDefault="009F4726">
      <w:pPr>
        <w:jc w:val="both"/>
        <w:rPr>
          <w:rFonts w:ascii="Times New Roman" w:hAnsi="Times New Roman"/>
          <w:sz w:val="24"/>
          <w:szCs w:val="24"/>
        </w:rPr>
      </w:pPr>
      <w:r>
        <w:rPr>
          <w:rFonts w:ascii="Times New Roman" w:hAnsi="Times New Roman"/>
          <w:sz w:val="24"/>
          <w:szCs w:val="24"/>
        </w:rPr>
        <w:t>6. Након спроведених заштитних археолошких истраживања, инвеститор је у обавези да прибави нове услове мере заштите од надлежног завода, а који ће се дефинисати на основу резултата спроведених заштитних археолошких истраживања.</w:t>
      </w:r>
    </w:p>
    <w:p w:rsidR="00142B0C" w:rsidRDefault="00142B0C">
      <w:pPr>
        <w:jc w:val="both"/>
        <w:rPr>
          <w:rFonts w:ascii="Times New Roman" w:hAnsi="Times New Roman"/>
          <w:b/>
          <w:bCs/>
          <w:sz w:val="24"/>
          <w:szCs w:val="24"/>
        </w:rPr>
      </w:pPr>
    </w:p>
    <w:p w:rsidR="00142B0C" w:rsidRDefault="009F4726">
      <w:pPr>
        <w:jc w:val="both"/>
        <w:rPr>
          <w:rFonts w:ascii="Times New Roman" w:hAnsi="Times New Roman"/>
          <w:b/>
          <w:bCs/>
          <w:sz w:val="24"/>
          <w:szCs w:val="24"/>
        </w:rPr>
      </w:pPr>
      <w:r>
        <w:rPr>
          <w:rFonts w:ascii="Times New Roman" w:hAnsi="Times New Roman"/>
          <w:b/>
          <w:bCs/>
          <w:sz w:val="24"/>
          <w:szCs w:val="24"/>
        </w:rPr>
        <w:t>III СМЕРНИЦЕ ЗА ПРИМЕНУ И СПРОВОЂЕЊЕ УСЛОВА И МЕРА ЗАШТИТЕ</w:t>
      </w:r>
    </w:p>
    <w:p w:rsidR="00142B0C" w:rsidRDefault="009F4726">
      <w:pPr>
        <w:jc w:val="both"/>
        <w:rPr>
          <w:rFonts w:ascii="Times New Roman" w:hAnsi="Times New Roman"/>
          <w:sz w:val="24"/>
          <w:szCs w:val="24"/>
        </w:rPr>
      </w:pPr>
      <w:r>
        <w:rPr>
          <w:rFonts w:ascii="Times New Roman" w:hAnsi="Times New Roman"/>
          <w:sz w:val="24"/>
          <w:szCs w:val="24"/>
        </w:rPr>
        <w:t>1. Конкретне мере заштите утврђују се на основу резултата спроведених археолошких истраживања;</w:t>
      </w:r>
    </w:p>
    <w:p w:rsidR="00142B0C" w:rsidRDefault="009F4726">
      <w:pPr>
        <w:jc w:val="both"/>
        <w:rPr>
          <w:rFonts w:ascii="Times New Roman" w:hAnsi="Times New Roman"/>
          <w:sz w:val="24"/>
          <w:szCs w:val="24"/>
        </w:rPr>
      </w:pPr>
      <w:r>
        <w:rPr>
          <w:rFonts w:ascii="Times New Roman" w:hAnsi="Times New Roman"/>
          <w:sz w:val="24"/>
          <w:szCs w:val="24"/>
        </w:rPr>
        <w:t>2. Услове и мере заштите треба оперативно користити и применити у процесу обраде</w:t>
      </w:r>
    </w:p>
    <w:p w:rsidR="00142B0C" w:rsidRDefault="009F4726">
      <w:pPr>
        <w:jc w:val="both"/>
        <w:rPr>
          <w:rFonts w:ascii="Times New Roman" w:hAnsi="Times New Roman"/>
          <w:sz w:val="24"/>
          <w:szCs w:val="24"/>
        </w:rPr>
      </w:pPr>
      <w:r>
        <w:rPr>
          <w:rFonts w:ascii="Times New Roman" w:hAnsi="Times New Roman"/>
          <w:sz w:val="24"/>
          <w:szCs w:val="24"/>
        </w:rPr>
        <w:t>плана:</w:t>
      </w:r>
    </w:p>
    <w:p w:rsidR="00142B0C" w:rsidRDefault="009F4726">
      <w:pPr>
        <w:jc w:val="both"/>
        <w:rPr>
          <w:rFonts w:ascii="Times New Roman" w:hAnsi="Times New Roman"/>
          <w:sz w:val="24"/>
          <w:szCs w:val="24"/>
        </w:rPr>
      </w:pPr>
      <w:r>
        <w:rPr>
          <w:rFonts w:ascii="Times New Roman" w:hAnsi="Times New Roman"/>
          <w:sz w:val="24"/>
          <w:szCs w:val="24"/>
        </w:rPr>
        <w:t>3. Услови и мере заштите, поред непосредне примене у обради плана, обавезно чине</w:t>
      </w:r>
    </w:p>
    <w:p w:rsidR="00142B0C" w:rsidRDefault="009F4726">
      <w:pPr>
        <w:jc w:val="both"/>
        <w:rPr>
          <w:rFonts w:ascii="Times New Roman" w:hAnsi="Times New Roman"/>
          <w:sz w:val="24"/>
          <w:szCs w:val="24"/>
        </w:rPr>
      </w:pPr>
      <w:r>
        <w:rPr>
          <w:rFonts w:ascii="Times New Roman" w:hAnsi="Times New Roman"/>
          <w:sz w:val="24"/>
          <w:szCs w:val="24"/>
        </w:rPr>
        <w:t>и саставни део документационе основе плана.</w:t>
      </w:r>
    </w:p>
    <w:p w:rsidR="00142B0C" w:rsidRDefault="00142B0C">
      <w:pPr>
        <w:jc w:val="both"/>
        <w:rPr>
          <w:rFonts w:ascii="Times New Roman" w:hAnsi="Times New Roman"/>
          <w:b/>
          <w:bCs/>
          <w:sz w:val="24"/>
          <w:szCs w:val="24"/>
        </w:rPr>
      </w:pPr>
    </w:p>
    <w:p w:rsidR="00142B0C" w:rsidRDefault="009F4726">
      <w:pPr>
        <w:jc w:val="both"/>
        <w:rPr>
          <w:rFonts w:ascii="Times New Roman" w:hAnsi="Times New Roman"/>
          <w:b/>
          <w:bCs/>
          <w:sz w:val="24"/>
          <w:szCs w:val="24"/>
        </w:rPr>
      </w:pPr>
      <w:r>
        <w:rPr>
          <w:rFonts w:ascii="Times New Roman" w:hAnsi="Times New Roman"/>
          <w:b/>
          <w:bCs/>
          <w:sz w:val="24"/>
          <w:szCs w:val="24"/>
        </w:rPr>
        <w:t>ІѴ У Нацрт Плана уграђују се услови надлежног Завода за заштиту споменика културе Ниш.</w:t>
      </w:r>
    </w:p>
    <w:p w:rsidR="00142B0C" w:rsidRDefault="009F4726">
      <w:pPr>
        <w:jc w:val="both"/>
        <w:rPr>
          <w:rFonts w:ascii="Times New Roman" w:hAnsi="Times New Roman"/>
          <w:b/>
          <w:bCs/>
          <w:sz w:val="24"/>
          <w:szCs w:val="24"/>
        </w:rPr>
      </w:pPr>
      <w:r>
        <w:rPr>
          <w:rFonts w:ascii="Times New Roman" w:hAnsi="Times New Roman"/>
          <w:b/>
          <w:bCs/>
          <w:sz w:val="24"/>
          <w:szCs w:val="24"/>
        </w:rPr>
        <w:t>У Нацрт плана доставља се Заводу за заштиту споменика културе Ниш на мишљење. Достављено мишљење Завода се обавезно прилаже приликом разматрања и доношења</w:t>
      </w:r>
    </w:p>
    <w:p w:rsidR="00142B0C" w:rsidRDefault="009F4726">
      <w:pPr>
        <w:jc w:val="both"/>
        <w:rPr>
          <w:rFonts w:ascii="Times New Roman" w:hAnsi="Times New Roman"/>
          <w:b/>
          <w:bCs/>
          <w:sz w:val="24"/>
          <w:szCs w:val="24"/>
        </w:rPr>
      </w:pPr>
      <w:r>
        <w:rPr>
          <w:rFonts w:ascii="Times New Roman" w:hAnsi="Times New Roman"/>
          <w:b/>
          <w:bCs/>
          <w:sz w:val="24"/>
          <w:szCs w:val="24"/>
        </w:rPr>
        <w:t>плана.</w:t>
      </w:r>
    </w:p>
    <w:p w:rsidR="00142B0C" w:rsidRDefault="00142B0C">
      <w:pPr>
        <w:rPr>
          <w:rFonts w:ascii="Times New Roman" w:hAnsi="Times New Roman"/>
          <w:b/>
          <w:bCs/>
          <w:sz w:val="22"/>
        </w:rPr>
      </w:pPr>
    </w:p>
    <w:p w:rsidR="00142B0C" w:rsidRDefault="009F4726">
      <w:pPr>
        <w:jc w:val="both"/>
        <w:rPr>
          <w:rFonts w:ascii="Times New Roman" w:hAnsi="Times New Roman"/>
          <w:b/>
          <w:bCs/>
          <w:sz w:val="22"/>
        </w:rPr>
      </w:pPr>
      <w:r>
        <w:rPr>
          <w:rFonts w:ascii="Times New Roman" w:hAnsi="Times New Roman"/>
          <w:b/>
          <w:bCs/>
          <w:sz w:val="22"/>
        </w:rPr>
        <w:t>УСЛОВИ ЗА ИЗРАДУ ПЛАНА ДЕТАЉНЕ РЕГУЛАЦИЈЕ - ЗАВОД ЗА ЗАШТИТУ</w:t>
      </w:r>
      <w:r>
        <w:rPr>
          <w:rFonts w:ascii="Times New Roman" w:hAnsi="Times New Roman"/>
          <w:b/>
          <w:bCs/>
          <w:sz w:val="22"/>
          <w:lang w:val="en-US"/>
        </w:rPr>
        <w:t xml:space="preserve"> </w:t>
      </w:r>
      <w:r>
        <w:rPr>
          <w:rFonts w:ascii="Times New Roman" w:hAnsi="Times New Roman"/>
          <w:b/>
          <w:bCs/>
          <w:sz w:val="22"/>
        </w:rPr>
        <w:t>ПРИРОДЕ СРБИЈЕ</w:t>
      </w:r>
    </w:p>
    <w:p w:rsidR="00142B0C" w:rsidRDefault="009F4726">
      <w:pPr>
        <w:jc w:val="both"/>
        <w:rPr>
          <w:rFonts w:ascii="Times New Roman" w:hAnsi="Times New Roman"/>
          <w:b/>
          <w:bCs/>
          <w:sz w:val="22"/>
        </w:rPr>
      </w:pPr>
      <w:bookmarkStart w:id="17" w:name="_Hlk147752917"/>
      <w:r>
        <w:rPr>
          <w:rFonts w:ascii="Times New Roman" w:hAnsi="Times New Roman"/>
          <w:b/>
          <w:bCs/>
          <w:sz w:val="22"/>
        </w:rPr>
        <w:t>Број 021-3245/4 од 10.10.2024. године</w:t>
      </w:r>
      <w:bookmarkEnd w:id="17"/>
    </w:p>
    <w:p w:rsidR="00142B0C" w:rsidRDefault="00142B0C">
      <w:pPr>
        <w:rPr>
          <w:rFonts w:ascii="Times New Roman" w:hAnsi="Times New Roman"/>
          <w:b/>
          <w:bCs/>
          <w:color w:val="C00000"/>
          <w:sz w:val="22"/>
        </w:rPr>
      </w:pPr>
    </w:p>
    <w:p w:rsidR="00142B0C" w:rsidRDefault="009F4726">
      <w:pPr>
        <w:jc w:val="both"/>
        <w:rPr>
          <w:rFonts w:ascii="Times New Roman" w:hAnsi="Times New Roman"/>
          <w:b/>
          <w:bCs/>
          <w:sz w:val="22"/>
        </w:rPr>
      </w:pPr>
      <w:r>
        <w:rPr>
          <w:rFonts w:ascii="Times New Roman" w:hAnsi="Times New Roman"/>
          <w:b/>
          <w:bCs/>
          <w:sz w:val="22"/>
        </w:rPr>
        <w:t>РЕШЕЊЕ</w:t>
      </w:r>
    </w:p>
    <w:p w:rsidR="00142B0C" w:rsidRDefault="009F4726">
      <w:pPr>
        <w:jc w:val="both"/>
        <w:rPr>
          <w:rFonts w:ascii="Times New Roman" w:hAnsi="Times New Roman"/>
          <w:sz w:val="22"/>
        </w:rPr>
      </w:pPr>
      <w:r>
        <w:rPr>
          <w:rFonts w:ascii="Times New Roman" w:hAnsi="Times New Roman"/>
          <w:sz w:val="22"/>
        </w:rPr>
        <w:t>1. У обухвату Плана детаљне регулације соларне електране „DN SOLAR“ на територији општине Владичин Хан (даље: План) који се ради на основу Одлуке о изради Плана детаљне регулације соларне електране „DN SOLAR" на територији општине Владичин Хан („Службени гласник града Врање“, бр. 15/2024) нема заштићених подручја за које је спроведен или покренут поступак заштите. Подручје се налази у обухвату еколошки значајног подручја „Кукавица" еколошке мреже Србије, у складу са Уредбом о еколошкој мрежи („Службени гласник РС“, бр. 102/2010), у оквиру којег је дефинисано међународно и национално подручје за дневне лептире (РВА - Кукавица). Сходно томе, издају се следећи услови заштите природе:</w:t>
      </w:r>
    </w:p>
    <w:p w:rsidR="00142B0C" w:rsidRDefault="009F4726">
      <w:pPr>
        <w:jc w:val="both"/>
        <w:rPr>
          <w:rFonts w:ascii="Times New Roman" w:hAnsi="Times New Roman"/>
          <w:sz w:val="22"/>
        </w:rPr>
      </w:pPr>
      <w:r>
        <w:rPr>
          <w:rFonts w:ascii="Times New Roman" w:hAnsi="Times New Roman"/>
          <w:sz w:val="22"/>
        </w:rPr>
        <w:t>1) Предметним Планом детаљне регулације могу бити обухваћене следеће катастарске паршеле: 2005/5, 2006/4, 2015, 2017, 2020, 2023, 2024, 2025, 2026, 2027/1, 2027/2, 2030, 2031, 2032, 2033, 2034, 2035, 2036, 2037, 2038, 2039, 2040, 2045, 2046, 2081, 2082 и 2083/3 К.О. Прекодолце.</w:t>
      </w:r>
    </w:p>
    <w:p w:rsidR="00142B0C" w:rsidRDefault="009F4726">
      <w:pPr>
        <w:jc w:val="both"/>
        <w:rPr>
          <w:rFonts w:ascii="Times New Roman" w:hAnsi="Times New Roman"/>
          <w:sz w:val="22"/>
        </w:rPr>
      </w:pPr>
      <w:r>
        <w:rPr>
          <w:rFonts w:ascii="Times New Roman" w:hAnsi="Times New Roman"/>
          <w:sz w:val="22"/>
        </w:rPr>
        <w:t>2) Планиране намене површина и урбанистички параметри морају бити усклађени са планом вишег реда, односно Просторним планом општине Владичин Хан (,,Службени гласник града Врања“, бр. 25/2021);</w:t>
      </w:r>
    </w:p>
    <w:p w:rsidR="00142B0C" w:rsidRDefault="009F4726">
      <w:pPr>
        <w:jc w:val="both"/>
        <w:rPr>
          <w:rFonts w:ascii="Times New Roman" w:hAnsi="Times New Roman"/>
          <w:sz w:val="22"/>
        </w:rPr>
      </w:pPr>
      <w:r>
        <w:rPr>
          <w:rFonts w:ascii="Times New Roman" w:hAnsi="Times New Roman"/>
          <w:sz w:val="22"/>
        </w:rPr>
        <w:t>3) Стратешком проценом утицаја предметних радова и активности на животну средину предвидети:</w:t>
      </w:r>
    </w:p>
    <w:p w:rsidR="00142B0C" w:rsidRDefault="009F4726">
      <w:pPr>
        <w:jc w:val="both"/>
        <w:rPr>
          <w:rFonts w:ascii="Times New Roman" w:hAnsi="Times New Roman"/>
          <w:sz w:val="22"/>
        </w:rPr>
      </w:pPr>
      <w:r>
        <w:rPr>
          <w:rFonts w:ascii="Times New Roman" w:hAnsi="Times New Roman"/>
          <w:sz w:val="22"/>
        </w:rPr>
        <w:lastRenderedPageBreak/>
        <w:t>- мониторинг флоре, вегетације и фауне у трајању од најмање једне календарске године у обухвату целог планског подручја које морају да спроведу експерти за појединачне групе организама флоре, фауне и вегетације;</w:t>
      </w:r>
    </w:p>
    <w:p w:rsidR="00142B0C" w:rsidRDefault="009F4726">
      <w:pPr>
        <w:jc w:val="both"/>
        <w:rPr>
          <w:rFonts w:ascii="Times New Roman" w:hAnsi="Times New Roman"/>
          <w:sz w:val="22"/>
        </w:rPr>
      </w:pPr>
      <w:r>
        <w:rPr>
          <w:rFonts w:ascii="Times New Roman" w:hAnsi="Times New Roman"/>
          <w:sz w:val="22"/>
        </w:rPr>
        <w:t>- да коначне локације, распоред и заузетост парцела, као и да коначна висина соларних панела од земље и размак соларних панела између редова буду усклађени са резултатима и ограничењима проистеклим из истраживања утицаја на вегетацију, флору и фауну;</w:t>
      </w:r>
    </w:p>
    <w:p w:rsidR="00142B0C" w:rsidRDefault="009F4726">
      <w:pPr>
        <w:jc w:val="both"/>
        <w:rPr>
          <w:rFonts w:ascii="Times New Roman" w:hAnsi="Times New Roman"/>
          <w:sz w:val="22"/>
        </w:rPr>
      </w:pPr>
      <w:r>
        <w:rPr>
          <w:rFonts w:ascii="Times New Roman" w:hAnsi="Times New Roman"/>
          <w:sz w:val="22"/>
        </w:rPr>
        <w:t>- да извештај о мониторингу садржи: мапирани приказ свих осетљивих врста (циљане врсте за очување подручја, глобално и национално угрожене врсте), оцену степена очуваности станишта свих осетљивих врста, као и предлог ублажавајућих мера;</w:t>
      </w:r>
    </w:p>
    <w:p w:rsidR="00142B0C" w:rsidRDefault="009F4726">
      <w:pPr>
        <w:jc w:val="both"/>
        <w:rPr>
          <w:rFonts w:ascii="Times New Roman" w:hAnsi="Times New Roman"/>
          <w:sz w:val="22"/>
        </w:rPr>
      </w:pPr>
      <w:r>
        <w:rPr>
          <w:rFonts w:ascii="Times New Roman" w:hAnsi="Times New Roman"/>
          <w:sz w:val="22"/>
        </w:rPr>
        <w:t xml:space="preserve">- да извештај мониторинга буде достављен Заводу за заштиту приророде Србије у поступку прибављања услова заштите природе за изградњу соларне електране. </w:t>
      </w:r>
    </w:p>
    <w:p w:rsidR="00142B0C" w:rsidRDefault="009F4726">
      <w:pPr>
        <w:jc w:val="both"/>
        <w:rPr>
          <w:rFonts w:ascii="Times New Roman" w:hAnsi="Times New Roman"/>
          <w:sz w:val="22"/>
        </w:rPr>
      </w:pPr>
      <w:r>
        <w:rPr>
          <w:rFonts w:ascii="Times New Roman" w:hAnsi="Times New Roman"/>
          <w:sz w:val="22"/>
        </w:rPr>
        <w:t>4) У циљу заштите и очувања биодиверзитета на предметној локацији Планом предвидети:</w:t>
      </w:r>
    </w:p>
    <w:p w:rsidR="00142B0C" w:rsidRDefault="009F4726">
      <w:pPr>
        <w:pStyle w:val="ListParagraph"/>
        <w:numPr>
          <w:ilvl w:val="0"/>
          <w:numId w:val="26"/>
        </w:numPr>
        <w:jc w:val="both"/>
        <w:rPr>
          <w:rFonts w:ascii="Times New Roman" w:hAnsi="Times New Roman"/>
          <w:sz w:val="22"/>
        </w:rPr>
      </w:pPr>
      <w:r>
        <w:rPr>
          <w:rFonts w:ascii="Times New Roman" w:hAnsi="Times New Roman"/>
          <w:sz w:val="22"/>
        </w:rPr>
        <w:t>што је могуће већи размак између соларних модула који неће реметити функционисање фотонапонске електране у циљу спречавања потпуног засенчења земљишта како би се и након изградње обезбедило струјање ваздуха, влажност земљишта и осветљавање простора између панела неопходних за одвијање биолошких процеса, развоја зељасте вегетације и присуства других органских врста на предметној локацији;</w:t>
      </w:r>
    </w:p>
    <w:p w:rsidR="00142B0C" w:rsidRDefault="009F4726">
      <w:pPr>
        <w:pStyle w:val="ListParagraph"/>
        <w:numPr>
          <w:ilvl w:val="0"/>
          <w:numId w:val="26"/>
        </w:numPr>
        <w:jc w:val="both"/>
        <w:rPr>
          <w:rFonts w:ascii="Times New Roman" w:hAnsi="Times New Roman"/>
          <w:sz w:val="22"/>
        </w:rPr>
      </w:pPr>
      <w:r>
        <w:rPr>
          <w:rFonts w:ascii="Times New Roman" w:hAnsi="Times New Roman"/>
          <w:sz w:val="22"/>
        </w:rPr>
        <w:t>да висина соларних панела буде довољна за несметано кошење или пашарење оваца, чиме се обезбеђује очување земљишта од зарастања, као и несметан приступ за потребе одржавања инсталација и панала;</w:t>
      </w:r>
    </w:p>
    <w:p w:rsidR="00142B0C" w:rsidRDefault="009F4726">
      <w:pPr>
        <w:pStyle w:val="ListParagraph"/>
        <w:numPr>
          <w:ilvl w:val="0"/>
          <w:numId w:val="26"/>
        </w:numPr>
        <w:jc w:val="both"/>
        <w:rPr>
          <w:rFonts w:ascii="Times New Roman" w:hAnsi="Times New Roman"/>
          <w:sz w:val="22"/>
        </w:rPr>
      </w:pPr>
      <w:r>
        <w:rPr>
          <w:rFonts w:ascii="Times New Roman" w:hAnsi="Times New Roman"/>
          <w:sz w:val="22"/>
        </w:rPr>
        <w:t>забрану затрпавања површине испод самих панела шљунком, каменом или асфалтом, као и уништавање ливадске вегетације, посебно са аспекта очувања постојеће флоре и биљних заједница с једне стране, и онемогућавање уношења и ширења алохтоних инвазивних врста (амброзија и сл.);</w:t>
      </w:r>
    </w:p>
    <w:p w:rsidR="00142B0C" w:rsidRDefault="009F4726">
      <w:pPr>
        <w:pStyle w:val="ListParagraph"/>
        <w:numPr>
          <w:ilvl w:val="0"/>
          <w:numId w:val="26"/>
        </w:numPr>
        <w:jc w:val="both"/>
        <w:rPr>
          <w:rFonts w:ascii="Times New Roman" w:hAnsi="Times New Roman"/>
          <w:sz w:val="22"/>
        </w:rPr>
      </w:pPr>
      <w:r>
        <w:rPr>
          <w:rFonts w:ascii="Times New Roman" w:hAnsi="Times New Roman"/>
          <w:sz w:val="22"/>
        </w:rPr>
        <w:t>забрану уништавања и нарушавања станишта и узнемиравања дивљих врста. на земљишту испод и око соларне електране формирати травнато станиште карактеристично за околину предметног подручја. Травнато станиште треба базирати на аутохтоним биљним врстама, пуштањем природне сукцесије, или засејавањем са оближњих ливада и пашњака;</w:t>
      </w:r>
    </w:p>
    <w:p w:rsidR="00142B0C" w:rsidRDefault="009F4726">
      <w:pPr>
        <w:pStyle w:val="ListParagraph"/>
        <w:numPr>
          <w:ilvl w:val="0"/>
          <w:numId w:val="26"/>
        </w:numPr>
        <w:jc w:val="both"/>
        <w:rPr>
          <w:rFonts w:ascii="Times New Roman" w:hAnsi="Times New Roman"/>
          <w:sz w:val="22"/>
        </w:rPr>
      </w:pPr>
      <w:r>
        <w:rPr>
          <w:rFonts w:ascii="Times New Roman" w:hAnsi="Times New Roman"/>
          <w:sz w:val="22"/>
        </w:rPr>
        <w:t>коришћење постојеће мреже саобраћајница уз избегавање изградње нових путева за привремено коришћење, како би се спречила фрагментација простора и природних и полуприродних станишта;</w:t>
      </w:r>
    </w:p>
    <w:p w:rsidR="00142B0C" w:rsidRDefault="009F4726">
      <w:pPr>
        <w:pStyle w:val="ListParagraph"/>
        <w:numPr>
          <w:ilvl w:val="0"/>
          <w:numId w:val="26"/>
        </w:numPr>
        <w:jc w:val="both"/>
        <w:rPr>
          <w:rFonts w:ascii="Times New Roman" w:hAnsi="Times New Roman"/>
          <w:sz w:val="22"/>
        </w:rPr>
      </w:pPr>
      <w:r>
        <w:rPr>
          <w:rFonts w:ascii="Times New Roman" w:hAnsi="Times New Roman"/>
          <w:sz w:val="22"/>
        </w:rPr>
        <w:t>максимално очување одраслих примерака дендрофлоре. Уколико је неопходно уклањање стабала свести на најмању могућу меру и то уз дознаку стабала за сечу од стране надлежног предузећа, ЈП „Србијашуме“, односно надлежног шумског газдинства, без обзира да ли су стабла у државном или приватном власништву; забрану третирања предметних парцела хемијским препаратима за сузбијање раста биљака и инсеката; осветљење пратећих објеката коришћењем специјалног LED хладног осветљења у свим фазама изградње и постконструктивном периоду при чему извор светлости мора бити усмерен ка тлу, у циљу заштите фауне птица и слепих мишева;</w:t>
      </w:r>
    </w:p>
    <w:p w:rsidR="00142B0C" w:rsidRDefault="009F4726">
      <w:pPr>
        <w:pStyle w:val="ListParagraph"/>
        <w:numPr>
          <w:ilvl w:val="0"/>
          <w:numId w:val="26"/>
        </w:numPr>
        <w:jc w:val="both"/>
        <w:rPr>
          <w:rFonts w:ascii="Times New Roman" w:hAnsi="Times New Roman"/>
          <w:sz w:val="22"/>
        </w:rPr>
      </w:pPr>
      <w:r>
        <w:rPr>
          <w:rFonts w:ascii="Times New Roman" w:hAnsi="Times New Roman"/>
          <w:sz w:val="22"/>
        </w:rPr>
        <w:t>уземљење и изоловање свих електричних инсталација како би се спречило страдање јединки дивљих врста животиња;</w:t>
      </w:r>
    </w:p>
    <w:p w:rsidR="00142B0C" w:rsidRDefault="009F4726">
      <w:pPr>
        <w:pStyle w:val="ListParagraph"/>
        <w:numPr>
          <w:ilvl w:val="0"/>
          <w:numId w:val="26"/>
        </w:numPr>
        <w:jc w:val="both"/>
        <w:rPr>
          <w:rFonts w:ascii="Times New Roman" w:hAnsi="Times New Roman"/>
          <w:sz w:val="22"/>
        </w:rPr>
      </w:pPr>
      <w:r>
        <w:rPr>
          <w:rFonts w:ascii="Times New Roman" w:hAnsi="Times New Roman"/>
          <w:sz w:val="22"/>
        </w:rPr>
        <w:t>постављање плетено-жичане ограде око соларне електране, димензије окаца око 5 х 5 см, како би се спречио улазак звери и на тај начин повољно утицало на популације малих врста гмизаваца, сисара и птица које насељавају предметно подручје;</w:t>
      </w:r>
    </w:p>
    <w:p w:rsidR="00142B0C" w:rsidRDefault="009F4726">
      <w:pPr>
        <w:pStyle w:val="ListParagraph"/>
        <w:numPr>
          <w:ilvl w:val="0"/>
          <w:numId w:val="26"/>
        </w:numPr>
        <w:jc w:val="both"/>
        <w:rPr>
          <w:rFonts w:ascii="Times New Roman" w:hAnsi="Times New Roman"/>
          <w:sz w:val="22"/>
        </w:rPr>
      </w:pPr>
      <w:r>
        <w:rPr>
          <w:rFonts w:ascii="Times New Roman" w:hAnsi="Times New Roman"/>
          <w:sz w:val="22"/>
        </w:rPr>
        <w:t>изградњу структура за гнежђење, преноћиште и хибернацију, као што су кућице за птице и слепе мишеве, кошнице за инсекте, хибернакуле за гмизавце и водоземце и вештачка станишта за ситне сисаре;</w:t>
      </w:r>
    </w:p>
    <w:p w:rsidR="00142B0C" w:rsidRDefault="009F4726">
      <w:pPr>
        <w:pStyle w:val="ListParagraph"/>
        <w:numPr>
          <w:ilvl w:val="0"/>
          <w:numId w:val="26"/>
        </w:numPr>
        <w:jc w:val="both"/>
        <w:rPr>
          <w:rFonts w:ascii="Times New Roman" w:hAnsi="Times New Roman"/>
          <w:sz w:val="22"/>
        </w:rPr>
      </w:pPr>
      <w:r>
        <w:rPr>
          <w:rFonts w:ascii="Times New Roman" w:hAnsi="Times New Roman"/>
          <w:sz w:val="22"/>
        </w:rPr>
        <w:t>одржавање комуналне хигијене (уклањање отпада са локације под условима надлежне комуналне службе);</w:t>
      </w:r>
    </w:p>
    <w:p w:rsidR="00142B0C" w:rsidRDefault="009F4726">
      <w:pPr>
        <w:pStyle w:val="ListParagraph"/>
        <w:numPr>
          <w:ilvl w:val="0"/>
          <w:numId w:val="26"/>
        </w:numPr>
        <w:jc w:val="both"/>
        <w:rPr>
          <w:rFonts w:ascii="Times New Roman" w:hAnsi="Times New Roman"/>
          <w:sz w:val="22"/>
        </w:rPr>
      </w:pPr>
      <w:r>
        <w:rPr>
          <w:rFonts w:ascii="Times New Roman" w:hAnsi="Times New Roman"/>
          <w:sz w:val="22"/>
        </w:rPr>
        <w:t>све мере заштите у акцидентним ситуацијама уз обавезу обавештавања надлежних инспекцијских служби и установа;</w:t>
      </w:r>
    </w:p>
    <w:p w:rsidR="00142B0C" w:rsidRDefault="009F4726">
      <w:pPr>
        <w:jc w:val="both"/>
        <w:rPr>
          <w:rFonts w:ascii="Times New Roman" w:hAnsi="Times New Roman"/>
          <w:sz w:val="22"/>
        </w:rPr>
      </w:pPr>
      <w:r>
        <w:rPr>
          <w:rFonts w:ascii="Times New Roman" w:hAnsi="Times New Roman"/>
          <w:sz w:val="22"/>
        </w:rPr>
        <w:t>5) Планом предвидети заштиту и коришћење вода интегралним управљањем водама, провођењем мера за очување површинских и подземних вода, њихових резерви, квалитета и количина, као и поштовање забране испуштања непречишћених и • недовољно пречишћених отпадних вода у крајњи реципијент у складу са Законом о водама (,,Службени гласник РС“, бр. 30/2010, 93/2012, 101/2016, 95/2018 и 95/2018 - др. закон);</w:t>
      </w:r>
    </w:p>
    <w:p w:rsidR="00142B0C" w:rsidRDefault="009F4726">
      <w:pPr>
        <w:jc w:val="both"/>
        <w:rPr>
          <w:rFonts w:ascii="Times New Roman" w:hAnsi="Times New Roman"/>
          <w:sz w:val="22"/>
        </w:rPr>
      </w:pPr>
      <w:r>
        <w:rPr>
          <w:rFonts w:ascii="Times New Roman" w:hAnsi="Times New Roman"/>
          <w:sz w:val="22"/>
        </w:rPr>
        <w:lastRenderedPageBreak/>
        <w:t>6) За чишћење панела предвидети одрживу употребу воде, као што је употреба резервоара за сакупљање кишнице. Није дозвољена употреба хемикалија за чишћење; 7) Планом предвидети очување живица и жбунастих међа између парцела који имају улогу еколошког коридора;</w:t>
      </w:r>
    </w:p>
    <w:p w:rsidR="00142B0C" w:rsidRDefault="009F4726">
      <w:pPr>
        <w:jc w:val="both"/>
        <w:rPr>
          <w:rFonts w:ascii="Times New Roman" w:hAnsi="Times New Roman"/>
          <w:sz w:val="22"/>
        </w:rPr>
      </w:pPr>
      <w:r>
        <w:rPr>
          <w:rFonts w:ascii="Times New Roman" w:hAnsi="Times New Roman"/>
          <w:sz w:val="22"/>
        </w:rPr>
        <w:t>8) Планом предвидети озелењавање рубова парцела, односно границе са другим парцелама, тј. санацију површина које су деградиране предметном изградњом и користити искључиво аутохтоно жбунасто растиње, односно аутохтоне лишћарске и травнате врсте;</w:t>
      </w:r>
    </w:p>
    <w:p w:rsidR="00142B0C" w:rsidRDefault="009F4726">
      <w:pPr>
        <w:jc w:val="both"/>
        <w:rPr>
          <w:rFonts w:ascii="Times New Roman" w:hAnsi="Times New Roman"/>
          <w:sz w:val="22"/>
        </w:rPr>
      </w:pPr>
      <w:r>
        <w:rPr>
          <w:rFonts w:ascii="Times New Roman" w:hAnsi="Times New Roman"/>
          <w:sz w:val="22"/>
        </w:rPr>
        <w:t>9) Предвидети да земљани радови на инсталацији соларних модула не нарушавају конфигурацију терена, као ни промене инжењерско-геолошких својстава терена, односно да изазове нестабилност тла, одроњавање и било који други облик ерозије; 10) Уколико је потребно подземно полагање електричних каблова, Планом прописати обавезу да се хумусни слој који се уклања приликом ископавања ровова за полагање каблова одвоји и сачува, како би се након изведених радова искористио за санирање и озелењавање терена. Затрпавање ровова након полагања каблова вршити земљом из откопа, при чему за први слој који се ставља изнад постељице треба користити ситнозрнасту земљу;</w:t>
      </w:r>
    </w:p>
    <w:p w:rsidR="00142B0C" w:rsidRDefault="009F4726">
      <w:pPr>
        <w:jc w:val="both"/>
        <w:rPr>
          <w:rFonts w:ascii="Times New Roman" w:hAnsi="Times New Roman"/>
          <w:sz w:val="22"/>
        </w:rPr>
      </w:pPr>
      <w:r>
        <w:rPr>
          <w:rFonts w:ascii="Times New Roman" w:hAnsi="Times New Roman"/>
          <w:sz w:val="22"/>
        </w:rPr>
        <w:t>11) Предвидети да за изградњу носача соларних панела треба избегавати фундирање и употребу великих бетонских маса. Препоручује се употреба стубова који се шрафе у земљу или употреба претходно изливених бетонских блокова, који касније имају могућност лаког уклањања;</w:t>
      </w:r>
    </w:p>
    <w:p w:rsidR="00142B0C" w:rsidRDefault="009F4726">
      <w:pPr>
        <w:jc w:val="both"/>
        <w:rPr>
          <w:rFonts w:ascii="Times New Roman" w:hAnsi="Times New Roman"/>
          <w:sz w:val="22"/>
        </w:rPr>
      </w:pPr>
      <w:r>
        <w:rPr>
          <w:rFonts w:ascii="Times New Roman" w:hAnsi="Times New Roman"/>
          <w:sz w:val="22"/>
        </w:rPr>
        <w:t>12) Предвидети услове за континуирано праћење стања животне средине (мониторинг квалитета ваздуха, водених токова, земљишта и нивоа буке) сходно Закону о заштити животне средине („Службени гласник РС“, бр.135/04, 36/2009, 36/2009-др. закон, 72/2009-др. закон, 43/2011-одлука УС, 14/2016, 76/2018 и 95/2018-др. закон) и Уредби о граничним вредностима загађујућих материја у површинским и подземним водама и седименту и роковима за њихово достизање („Службени гласник РС“, бр. 50/2012); 13) Предвидети мониторинг и одржавање соларне електране, редовно праћење стања флоре и фауне је кључно како би се осигурало да соларна електрана не узрокује штету на биодиверзитет током свог радног века. У случају деградације земљишта и вегетације, као и страдања дивљих врста и/или угрожених и законом заштићених животињских врста обавестити Завод за заштиту природе Србије. Одржавање опреме треба спроводити тако да се минимално утиче на природне вредности и биодиверзитет:</w:t>
      </w:r>
    </w:p>
    <w:p w:rsidR="00142B0C" w:rsidRDefault="009F4726">
      <w:pPr>
        <w:jc w:val="both"/>
        <w:rPr>
          <w:rFonts w:ascii="Times New Roman" w:hAnsi="Times New Roman"/>
          <w:sz w:val="22"/>
        </w:rPr>
      </w:pPr>
      <w:r>
        <w:rPr>
          <w:rFonts w:ascii="Times New Roman" w:hAnsi="Times New Roman"/>
          <w:sz w:val="22"/>
        </w:rPr>
        <w:t>14) Планом предвидети да, када се панели исцрпе или оштете, отпад од соларних ћелија (нерециклабилан и токсичан) буде адекватно депонован на место које ће одредити надлежна служба и које мора бити ван обухвата саме локације на којој се поставља соларна електрана, а у циљу очувања биодиверзитета и заштите животне средине (члан 29. Закона о заштити животне средине);</w:t>
      </w:r>
    </w:p>
    <w:p w:rsidR="00142B0C" w:rsidRDefault="009F4726">
      <w:pPr>
        <w:jc w:val="both"/>
        <w:rPr>
          <w:rFonts w:ascii="Times New Roman" w:hAnsi="Times New Roman"/>
          <w:sz w:val="22"/>
        </w:rPr>
      </w:pPr>
      <w:r>
        <w:rPr>
          <w:rFonts w:ascii="Times New Roman" w:hAnsi="Times New Roman"/>
          <w:sz w:val="22"/>
        </w:rPr>
        <w:t>15) Прописати обавезу да је у случају напуштања предметне локације или престанка рада соларног постројења, инвеститор обавезан да што је пре могуће евакуише инсталирану опрему, уклони све објекте и у целини санира локацију и доведе је у стање блиско првобитном;</w:t>
      </w:r>
    </w:p>
    <w:p w:rsidR="00142B0C" w:rsidRDefault="009F4726">
      <w:pPr>
        <w:jc w:val="both"/>
        <w:rPr>
          <w:rFonts w:ascii="Times New Roman" w:hAnsi="Times New Roman"/>
          <w:sz w:val="22"/>
        </w:rPr>
      </w:pPr>
      <w:r>
        <w:rPr>
          <w:rFonts w:ascii="Times New Roman" w:hAnsi="Times New Roman"/>
          <w:sz w:val="22"/>
        </w:rPr>
        <w:t>16) Прописати обавезу да уколико се приликом извођења радова наиђе на геолошко - палеонтолошке или минералошко петролошке објекте, за које се претпоставља да имају својство природног добра, сагласно чл. 99. Закона о заштити природе („Службени гласник РС“, бр. 36/2009, 88/2010, 91/2010 исправка, 14/2016, 95/2018 - други закон и 71/2021), извођач радова је дужан да обавести Министарство заштите животне средине, односно предузме све мере како се природно добро не би оштетило до доласка овлашћеног лица.</w:t>
      </w:r>
    </w:p>
    <w:p w:rsidR="00142B0C" w:rsidRDefault="009F4726">
      <w:pPr>
        <w:jc w:val="both"/>
        <w:rPr>
          <w:rFonts w:ascii="Times New Roman" w:hAnsi="Times New Roman"/>
          <w:sz w:val="22"/>
        </w:rPr>
      </w:pPr>
      <w:r>
        <w:rPr>
          <w:rFonts w:ascii="Times New Roman" w:hAnsi="Times New Roman"/>
          <w:sz w:val="22"/>
        </w:rPr>
        <w:t>2. Ово решење не ослобађа подносиоца захтева да прибави и друге услове, дозволе и сагласности предвиђене позитивним прописима.</w:t>
      </w:r>
    </w:p>
    <w:p w:rsidR="00142B0C" w:rsidRDefault="009F4726">
      <w:pPr>
        <w:jc w:val="both"/>
        <w:rPr>
          <w:rFonts w:ascii="Times New Roman" w:hAnsi="Times New Roman"/>
          <w:sz w:val="22"/>
        </w:rPr>
      </w:pPr>
      <w:r>
        <w:rPr>
          <w:rFonts w:ascii="Times New Roman" w:hAnsi="Times New Roman"/>
          <w:sz w:val="22"/>
        </w:rPr>
        <w:t>1. Врста радова обавезује носиоца Плана на поштовање услова заштите природе, као и свих обавеза дефинисаних Законом о стратешкој процени утицаја на животну средину (,,Службени гласник РС“, бр. 135/2004 и 88/2010). С тим у вези, за потребе израде Стратешке процене утицаја на животну средину, иста треба бити израђена у складу са условима заштите природе из овог решења.</w:t>
      </w:r>
    </w:p>
    <w:p w:rsidR="00142B0C" w:rsidRDefault="009F4726">
      <w:pPr>
        <w:jc w:val="both"/>
        <w:rPr>
          <w:rFonts w:ascii="Times New Roman" w:hAnsi="Times New Roman"/>
          <w:sz w:val="22"/>
        </w:rPr>
      </w:pPr>
      <w:r>
        <w:rPr>
          <w:rFonts w:ascii="Times New Roman" w:hAnsi="Times New Roman"/>
          <w:sz w:val="22"/>
        </w:rPr>
        <w:t>3. Пре усвајања Плана, потребно је од Завода прибавити мишљење о испуњености услова</w:t>
      </w:r>
    </w:p>
    <w:p w:rsidR="00142B0C" w:rsidRDefault="009F4726">
      <w:pPr>
        <w:jc w:val="both"/>
        <w:rPr>
          <w:rFonts w:ascii="Times New Roman" w:hAnsi="Times New Roman"/>
          <w:sz w:val="22"/>
        </w:rPr>
      </w:pPr>
      <w:r>
        <w:rPr>
          <w:rFonts w:ascii="Times New Roman" w:hAnsi="Times New Roman"/>
          <w:sz w:val="22"/>
        </w:rPr>
        <w:t>из овог решења.</w:t>
      </w:r>
    </w:p>
    <w:p w:rsidR="00142B0C" w:rsidRDefault="009F4726">
      <w:pPr>
        <w:jc w:val="both"/>
        <w:rPr>
          <w:rFonts w:ascii="Times New Roman" w:hAnsi="Times New Roman"/>
          <w:sz w:val="22"/>
        </w:rPr>
      </w:pPr>
      <w:r>
        <w:rPr>
          <w:rFonts w:ascii="Times New Roman" w:hAnsi="Times New Roman"/>
          <w:sz w:val="22"/>
        </w:rPr>
        <w:t>4. За све друге радове/активности на предметном подручју или промене планске документације, потребно је поднети нови захтев.</w:t>
      </w:r>
    </w:p>
    <w:p w:rsidR="00142B0C" w:rsidRDefault="009F4726">
      <w:pPr>
        <w:jc w:val="both"/>
        <w:rPr>
          <w:rFonts w:ascii="Times New Roman" w:hAnsi="Times New Roman"/>
          <w:sz w:val="22"/>
        </w:rPr>
      </w:pPr>
      <w:r>
        <w:rPr>
          <w:rFonts w:ascii="Times New Roman" w:hAnsi="Times New Roman"/>
          <w:sz w:val="22"/>
        </w:rPr>
        <w:t>5. Уколико подносилац захтева у року од две године од дана достављања овог решења не отпочне радове и активности за које је ово решење издато, дужан је да поднесе захтев за издавање новог решења.</w:t>
      </w:r>
    </w:p>
    <w:p w:rsidR="00142B0C" w:rsidRDefault="00142B0C">
      <w:pPr>
        <w:jc w:val="both"/>
        <w:rPr>
          <w:rFonts w:ascii="Times New Roman" w:hAnsi="Times New Roman"/>
          <w:sz w:val="22"/>
        </w:rPr>
      </w:pPr>
    </w:p>
    <w:p w:rsidR="00142B0C" w:rsidRDefault="009F4726">
      <w:pPr>
        <w:jc w:val="both"/>
        <w:rPr>
          <w:rFonts w:ascii="Times New Roman" w:hAnsi="Times New Roman"/>
          <w:b/>
          <w:bCs/>
          <w:sz w:val="22"/>
        </w:rPr>
      </w:pPr>
      <w:r>
        <w:rPr>
          <w:rFonts w:ascii="Times New Roman" w:hAnsi="Times New Roman"/>
          <w:b/>
          <w:bCs/>
          <w:sz w:val="22"/>
        </w:rPr>
        <w:t>Образложење</w:t>
      </w:r>
    </w:p>
    <w:p w:rsidR="00142B0C" w:rsidRDefault="009F4726">
      <w:pPr>
        <w:jc w:val="both"/>
        <w:rPr>
          <w:rFonts w:ascii="Times New Roman" w:hAnsi="Times New Roman"/>
          <w:sz w:val="22"/>
        </w:rPr>
      </w:pPr>
      <w:r>
        <w:rPr>
          <w:rFonts w:ascii="Times New Roman" w:hAnsi="Times New Roman"/>
          <w:sz w:val="22"/>
        </w:rPr>
        <w:t>На основу достављеног захтева и пратеће документације подносиоца захтева, утврђено је да се планира израда Плана детаљне регулације соларне електране „DN SOLAR" на територији општине Владичин Хан, на основу Одлуке о изради Плана детаљне регулације и Стратешке процене утицаја Плана детаљне регулације на животну средину („Службени гласник града Врања“, бр. 15/2024). Финансијер Плана и инвеститор је, „DN COMPANY“ d.o.o, c. Прекодолце, 17510 Владичин Хан.</w:t>
      </w:r>
    </w:p>
    <w:p w:rsidR="00142B0C" w:rsidRDefault="009F4726">
      <w:pPr>
        <w:jc w:val="both"/>
        <w:rPr>
          <w:rFonts w:ascii="Times New Roman" w:hAnsi="Times New Roman"/>
          <w:sz w:val="22"/>
        </w:rPr>
      </w:pPr>
      <w:r>
        <w:rPr>
          <w:rFonts w:ascii="Times New Roman" w:hAnsi="Times New Roman"/>
          <w:sz w:val="22"/>
        </w:rPr>
        <w:t>Територијом Плана обухваћено је подручје од око 2,3һа. Прелиминарна граница Плана обухвата следеће катастарске парцеле: 2005/5, 2006/4, 2015, 2017, 2020, 2023, 2024, 2025, 2026, 2027/1, 2027/2, 2030, 2031, 2032, 2033, 2034, 2035, 2036, 2037, 2038, 2039, 2040, 2045, 2046, 2081, 2082 и 2083/3 КО Прекодолце.</w:t>
      </w:r>
    </w:p>
    <w:p w:rsidR="00142B0C" w:rsidRDefault="009F4726">
      <w:pPr>
        <w:jc w:val="both"/>
        <w:rPr>
          <w:rFonts w:ascii="Times New Roman" w:hAnsi="Times New Roman"/>
          <w:sz w:val="22"/>
        </w:rPr>
      </w:pPr>
      <w:r>
        <w:rPr>
          <w:rFonts w:ascii="Times New Roman" w:hAnsi="Times New Roman"/>
          <w:sz w:val="22"/>
        </w:rPr>
        <w:t>Граница Плана је дефинисана као оквирна, а коначна граница планског подручја дефинисаће се приликом припреме Нацрта планског документа.</w:t>
      </w:r>
    </w:p>
    <w:p w:rsidR="00142B0C" w:rsidRDefault="009F4726">
      <w:pPr>
        <w:jc w:val="both"/>
        <w:rPr>
          <w:rFonts w:ascii="Times New Roman" w:hAnsi="Times New Roman"/>
          <w:sz w:val="22"/>
        </w:rPr>
      </w:pPr>
      <w:r>
        <w:rPr>
          <w:rFonts w:ascii="Times New Roman" w:hAnsi="Times New Roman"/>
          <w:sz w:val="22"/>
        </w:rPr>
        <w:t>Основни циљ израде Плана је стварање планског основа за изградњу нових објеката, тј. реализације (изградње и несметаног експлоатисања) инфраструктурног објекта који користи обновљиви извор енергије - енергију сунца за производњу електричне енергије, али и стварање услова за дефинисање објеката јавне намене саобраћајна и комунална инфраструктура и електроенергетски објекти, као и унапређење режима и услова коришћења земљишта у обухвату Плана. Поред основног циља, општи циљеви су и усклађивање планираних решења са ситуацијом на терену, усаглашавање са постојећим и планираним развојним интересима локалне заједнице, условима надлежних органа, посебних организација, ималаца јавних овлашћења и других институција, а посебно према условима заштите животне средине, као и условима заштите природних и културних добара.</w:t>
      </w:r>
    </w:p>
    <w:p w:rsidR="00142B0C" w:rsidRDefault="009F4726">
      <w:pPr>
        <w:jc w:val="both"/>
        <w:rPr>
          <w:rFonts w:ascii="Times New Roman" w:hAnsi="Times New Roman"/>
          <w:sz w:val="22"/>
        </w:rPr>
      </w:pPr>
      <w:r>
        <w:rPr>
          <w:rFonts w:ascii="Times New Roman" w:hAnsi="Times New Roman"/>
          <w:sz w:val="22"/>
        </w:rPr>
        <w:t>Према Просторном плану општине Владичин Хан („Службени гласник града Врања“, бр. 25/2021) који детаљно разрађује предметно подручје, плански обухват налази се у оквиру пољопривредног земљишта. За изградњу свих објеката који користе обновљиве изворе енергије обавезна је даља израда ППО Владичин Хан кроз израду Планова детаљне регулације или Планова генералне регулације.</w:t>
      </w:r>
    </w:p>
    <w:p w:rsidR="00142B0C" w:rsidRDefault="009F4726">
      <w:pPr>
        <w:jc w:val="both"/>
        <w:rPr>
          <w:rFonts w:ascii="Times New Roman" w:hAnsi="Times New Roman"/>
          <w:sz w:val="22"/>
        </w:rPr>
      </w:pPr>
      <w:r>
        <w:rPr>
          <w:rFonts w:ascii="Times New Roman" w:hAnsi="Times New Roman"/>
          <w:sz w:val="22"/>
        </w:rPr>
        <w:t>Увидом у Централни регистар заштићених природних добара и документацију Завода, а у складу са прописима који регулишу област заштите природе, утврђено је да се предметна локација не налази унутар заштићеног подручја за које је спроведен или покренут поступак заштите, али се налази у обухвату еколошки значајног подручја „Кукавица“ еколошке мреже Србије у оквиру којег је дефинисано међународно и национално подручје за дневне лептире (РВА - Кукавица), према Уредби о еколошкој мрежи („Службени гласник РС“, бр. 102/2010). Законски основ за доношење решења: Закон о заштити природе („Службени гласник РС", бр. 36/2009, 88/2010, 91/2010-исправка, 14/2016, 95/2018-други закон и 71/2021), Закон о заштити животне средине („Службени гласник РС“, бр.135/04, 36/2009, 36/2009-др. закон, 72/2009-др. закон, 43/2011-одлука УС, 14/2016, 76/2018 и 95/2018-др. закон), Уредба о еколошкој мрежи („Службени гласник РС“, бр. 102/2010), Уредба о граничним вредностима загађујућих материја у површинским и подземним водама и седименту и роковима за њихово достизање („Службени гласник РС“, бр. 50/2012), Просторни план општине Владичин Хан (,,Службени гласник града Врања“, бр. 25/2021), Одлука о изради Плана детаљне регулације соларне електране, DN SOLAR“ на територији општине Владичин Хан („Службени гласник града Врање“, бр. 15/2024)</w:t>
      </w:r>
    </w:p>
    <w:p w:rsidR="00142B0C" w:rsidRDefault="00142B0C">
      <w:pPr>
        <w:jc w:val="both"/>
        <w:rPr>
          <w:rFonts w:ascii="Times New Roman" w:hAnsi="Times New Roman"/>
          <w:sz w:val="24"/>
          <w:szCs w:val="24"/>
        </w:rPr>
      </w:pPr>
    </w:p>
    <w:p w:rsidR="00142B0C" w:rsidRDefault="009F4726">
      <w:pPr>
        <w:jc w:val="both"/>
        <w:rPr>
          <w:rFonts w:ascii="Times New Roman" w:hAnsi="Times New Roman"/>
          <w:sz w:val="24"/>
          <w:szCs w:val="24"/>
        </w:rPr>
      </w:pPr>
      <w:r>
        <w:rPr>
          <w:rFonts w:ascii="Times New Roman" w:hAnsi="Times New Roman"/>
          <w:b/>
          <w:bCs/>
          <w:sz w:val="22"/>
        </w:rPr>
        <w:t xml:space="preserve">УСЛОВИ ЗА ИЗРАДУ ПЛАНА ДЕТАЉНЕ РЕГУЛАЦИЈЕ – </w:t>
      </w:r>
      <w:r>
        <w:rPr>
          <w:rFonts w:ascii="Times New Roman" w:hAnsi="Times New Roman"/>
          <w:b/>
          <w:bCs/>
          <w:sz w:val="22"/>
          <w:szCs w:val="22"/>
        </w:rPr>
        <w:t>Јавно водопривредно предузеће „Србијаводе“ Београд</w:t>
      </w:r>
      <w:r>
        <w:rPr>
          <w:rFonts w:ascii="Times New Roman" w:hAnsi="Times New Roman"/>
          <w:sz w:val="24"/>
          <w:szCs w:val="24"/>
        </w:rPr>
        <w:t>, Водопривредни центар Ниш</w:t>
      </w:r>
    </w:p>
    <w:p w:rsidR="00142B0C" w:rsidRDefault="009F4726">
      <w:pPr>
        <w:jc w:val="both"/>
        <w:rPr>
          <w:rFonts w:ascii="Times New Roman" w:hAnsi="Times New Roman"/>
          <w:b/>
          <w:bCs/>
          <w:sz w:val="24"/>
          <w:szCs w:val="24"/>
        </w:rPr>
      </w:pPr>
      <w:r>
        <w:rPr>
          <w:rFonts w:ascii="Times New Roman" w:hAnsi="Times New Roman"/>
          <w:b/>
          <w:bCs/>
          <w:sz w:val="24"/>
          <w:szCs w:val="24"/>
        </w:rPr>
        <w:t>Број: 8569/1 од 05.11.2024. године</w:t>
      </w:r>
    </w:p>
    <w:p w:rsidR="00142B0C" w:rsidRDefault="009F4726">
      <w:pPr>
        <w:jc w:val="both"/>
        <w:rPr>
          <w:rFonts w:ascii="Times New Roman" w:hAnsi="Times New Roman"/>
          <w:sz w:val="24"/>
          <w:szCs w:val="24"/>
        </w:rPr>
      </w:pPr>
      <w:r>
        <w:rPr>
          <w:rFonts w:ascii="Times New Roman" w:hAnsi="Times New Roman"/>
          <w:sz w:val="24"/>
          <w:szCs w:val="24"/>
        </w:rPr>
        <w:t>Обзиром да планирани радови у оквиру Плана детаљне регулације (ПДР) соларне електране „DN SOLAR", на територији општине Владичин Хан, могу да утичу на промену режима и квалитета површинских и подземних вода, као и на водне објекте у близини локалитета обухваћеног планом, у прилогу дајемо препоруке о условима за израду Плана детаљне регулације соларне електране "DN SOLAR", на територији општине Владичин Хан.</w:t>
      </w:r>
    </w:p>
    <w:p w:rsidR="00142B0C" w:rsidRDefault="009F4726">
      <w:pPr>
        <w:jc w:val="both"/>
        <w:rPr>
          <w:rFonts w:ascii="Times New Roman" w:hAnsi="Times New Roman"/>
          <w:sz w:val="24"/>
          <w:szCs w:val="24"/>
        </w:rPr>
      </w:pPr>
      <w:r>
        <w:rPr>
          <w:rFonts w:ascii="Times New Roman" w:hAnsi="Times New Roman"/>
          <w:sz w:val="24"/>
          <w:szCs w:val="24"/>
        </w:rPr>
        <w:t>1. Општи подаци</w:t>
      </w:r>
    </w:p>
    <w:p w:rsidR="00142B0C" w:rsidRDefault="009F4726">
      <w:pPr>
        <w:jc w:val="both"/>
        <w:rPr>
          <w:rFonts w:ascii="Times New Roman" w:hAnsi="Times New Roman"/>
          <w:sz w:val="24"/>
          <w:szCs w:val="24"/>
        </w:rPr>
      </w:pPr>
      <w:r>
        <w:rPr>
          <w:rFonts w:ascii="Times New Roman" w:hAnsi="Times New Roman"/>
          <w:sz w:val="24"/>
          <w:szCs w:val="24"/>
        </w:rPr>
        <w:t>1.1. Назив планског документа:</w:t>
      </w:r>
    </w:p>
    <w:p w:rsidR="00142B0C" w:rsidRDefault="009F4726">
      <w:pPr>
        <w:jc w:val="both"/>
        <w:rPr>
          <w:rFonts w:ascii="Times New Roman" w:hAnsi="Times New Roman"/>
          <w:sz w:val="24"/>
          <w:szCs w:val="24"/>
        </w:rPr>
      </w:pPr>
      <w:r>
        <w:rPr>
          <w:rFonts w:ascii="Times New Roman" w:hAnsi="Times New Roman"/>
          <w:sz w:val="24"/>
          <w:szCs w:val="24"/>
        </w:rPr>
        <w:lastRenderedPageBreak/>
        <w:t>План детаљне регулације соларне електране „DN SOLAR", на територији општине Владичин Хан.</w:t>
      </w:r>
    </w:p>
    <w:p w:rsidR="00142B0C" w:rsidRDefault="009F4726">
      <w:pPr>
        <w:jc w:val="both"/>
        <w:rPr>
          <w:rFonts w:ascii="Times New Roman" w:hAnsi="Times New Roman"/>
          <w:sz w:val="24"/>
          <w:szCs w:val="24"/>
        </w:rPr>
      </w:pPr>
      <w:r>
        <w:rPr>
          <w:rFonts w:ascii="Times New Roman" w:hAnsi="Times New Roman"/>
          <w:sz w:val="24"/>
          <w:szCs w:val="24"/>
        </w:rPr>
        <w:t>Основ за израду плана:</w:t>
      </w:r>
    </w:p>
    <w:p w:rsidR="00142B0C" w:rsidRDefault="009F4726">
      <w:pPr>
        <w:jc w:val="both"/>
        <w:rPr>
          <w:rFonts w:ascii="Times New Roman" w:hAnsi="Times New Roman"/>
          <w:sz w:val="24"/>
          <w:szCs w:val="24"/>
        </w:rPr>
      </w:pPr>
      <w:r>
        <w:rPr>
          <w:rFonts w:ascii="Times New Roman" w:hAnsi="Times New Roman"/>
          <w:sz w:val="24"/>
          <w:szCs w:val="24"/>
        </w:rPr>
        <w:t>Одлука о изради Плана детаљне регулације соларне електране „DN SOLAR", на територији општине Владичин Хан (,, Сл.гласник града Врања“ бр.15/24). Планска документација вишег реда:</w:t>
      </w:r>
    </w:p>
    <w:p w:rsidR="00142B0C" w:rsidRDefault="009F4726">
      <w:pPr>
        <w:jc w:val="both"/>
        <w:rPr>
          <w:rFonts w:ascii="Times New Roman" w:hAnsi="Times New Roman"/>
          <w:sz w:val="24"/>
          <w:szCs w:val="24"/>
        </w:rPr>
      </w:pPr>
      <w:r>
        <w:rPr>
          <w:rFonts w:ascii="Times New Roman" w:hAnsi="Times New Roman"/>
          <w:sz w:val="24"/>
          <w:szCs w:val="24"/>
        </w:rPr>
        <w:t>• Просторни план Републике Србије од 2010. до 2020. године („Сл.гласник Републике Србије", бр. 88/2010);</w:t>
      </w:r>
    </w:p>
    <w:p w:rsidR="00142B0C" w:rsidRDefault="009F4726">
      <w:pPr>
        <w:jc w:val="both"/>
        <w:rPr>
          <w:rFonts w:ascii="Times New Roman" w:hAnsi="Times New Roman"/>
          <w:sz w:val="24"/>
          <w:szCs w:val="24"/>
        </w:rPr>
      </w:pPr>
      <w:r>
        <w:rPr>
          <w:rFonts w:ascii="Times New Roman" w:hAnsi="Times New Roman"/>
          <w:sz w:val="24"/>
          <w:szCs w:val="24"/>
        </w:rPr>
        <w:t>• Просторни план општине Владичин Хан („Сл. гласник града Врања“, бр.25/2021, у даљем тексту: ППО Владичин Хан).</w:t>
      </w:r>
    </w:p>
    <w:p w:rsidR="00142B0C" w:rsidRDefault="009F4726">
      <w:pPr>
        <w:jc w:val="both"/>
        <w:rPr>
          <w:rFonts w:ascii="Times New Roman" w:hAnsi="Times New Roman"/>
          <w:sz w:val="24"/>
          <w:szCs w:val="24"/>
        </w:rPr>
      </w:pPr>
      <w:r>
        <w:rPr>
          <w:rFonts w:ascii="Times New Roman" w:hAnsi="Times New Roman"/>
          <w:sz w:val="24"/>
          <w:szCs w:val="24"/>
        </w:rPr>
        <w:t>Стратешка документа:</w:t>
      </w:r>
    </w:p>
    <w:p w:rsidR="00142B0C" w:rsidRDefault="009F4726">
      <w:pPr>
        <w:jc w:val="both"/>
        <w:rPr>
          <w:rFonts w:ascii="Times New Roman" w:hAnsi="Times New Roman"/>
          <w:sz w:val="24"/>
          <w:szCs w:val="24"/>
        </w:rPr>
      </w:pPr>
      <w:r>
        <w:rPr>
          <w:rFonts w:ascii="Times New Roman" w:hAnsi="Times New Roman"/>
          <w:sz w:val="24"/>
          <w:szCs w:val="24"/>
        </w:rPr>
        <w:t>Водопривредна основа Републике Србије (,,Сл. гласник РС“, бр.11/2002), Просторни план Републике Србије („Сл.гласник РС", бр. 88/2010) и Стратегија управљања водама на територији Републике Србије до 2034. године („Сл.гласник РС“, бр. 03/2017).</w:t>
      </w:r>
    </w:p>
    <w:p w:rsidR="00142B0C" w:rsidRDefault="009F4726">
      <w:pPr>
        <w:jc w:val="both"/>
        <w:rPr>
          <w:rFonts w:ascii="Times New Roman" w:hAnsi="Times New Roman"/>
          <w:sz w:val="24"/>
          <w:szCs w:val="24"/>
        </w:rPr>
      </w:pPr>
      <w:r>
        <w:rPr>
          <w:rFonts w:ascii="Times New Roman" w:hAnsi="Times New Roman"/>
          <w:sz w:val="24"/>
          <w:szCs w:val="24"/>
        </w:rPr>
        <w:t>Остала обавезујућа документа:</w:t>
      </w:r>
    </w:p>
    <w:p w:rsidR="00142B0C" w:rsidRDefault="009F4726">
      <w:pPr>
        <w:jc w:val="both"/>
        <w:rPr>
          <w:rFonts w:ascii="Times New Roman" w:hAnsi="Times New Roman"/>
          <w:sz w:val="24"/>
          <w:szCs w:val="24"/>
        </w:rPr>
      </w:pPr>
      <w:r>
        <w:rPr>
          <w:rFonts w:ascii="Times New Roman" w:hAnsi="Times New Roman"/>
          <w:sz w:val="24"/>
          <w:szCs w:val="24"/>
        </w:rPr>
        <w:t>Оперативни план одбране од поплава за водотоке I реда.</w:t>
      </w:r>
    </w:p>
    <w:p w:rsidR="00142B0C" w:rsidRDefault="009F4726">
      <w:pPr>
        <w:jc w:val="both"/>
        <w:rPr>
          <w:rFonts w:ascii="Times New Roman" w:hAnsi="Times New Roman"/>
          <w:sz w:val="24"/>
          <w:szCs w:val="24"/>
        </w:rPr>
      </w:pPr>
      <w:r>
        <w:rPr>
          <w:rFonts w:ascii="Times New Roman" w:hAnsi="Times New Roman"/>
          <w:sz w:val="24"/>
          <w:szCs w:val="24"/>
        </w:rPr>
        <w:t>1.2. Хидрографски подаци:</w:t>
      </w:r>
    </w:p>
    <w:p w:rsidR="00142B0C" w:rsidRDefault="009F4726">
      <w:pPr>
        <w:jc w:val="both"/>
        <w:rPr>
          <w:rFonts w:ascii="Times New Roman" w:hAnsi="Times New Roman"/>
          <w:sz w:val="24"/>
          <w:szCs w:val="24"/>
        </w:rPr>
      </w:pPr>
      <w:r>
        <w:rPr>
          <w:rFonts w:ascii="Times New Roman" w:hAnsi="Times New Roman"/>
          <w:sz w:val="24"/>
          <w:szCs w:val="24"/>
        </w:rPr>
        <w:t>Хидрографску карту подручја општине Владичин Хан, КО Прекодолце, чине притоке реке Врле која је од предметне локације удаљена на -55m, у хоризонталном смислу. Осим реке Врле у непосредној близини се налази безимени поток, који спада у мрежу њених десних притока.</w:t>
      </w:r>
    </w:p>
    <w:p w:rsidR="00142B0C" w:rsidRDefault="009F4726">
      <w:pPr>
        <w:jc w:val="both"/>
        <w:rPr>
          <w:rFonts w:ascii="Times New Roman" w:hAnsi="Times New Roman"/>
          <w:sz w:val="24"/>
          <w:szCs w:val="24"/>
        </w:rPr>
      </w:pPr>
      <w:r>
        <w:rPr>
          <w:rFonts w:ascii="Times New Roman" w:hAnsi="Times New Roman"/>
          <w:sz w:val="24"/>
          <w:szCs w:val="24"/>
        </w:rPr>
        <w:t>- најближи водоток: Река Врла и безимени поток</w:t>
      </w:r>
    </w:p>
    <w:p w:rsidR="00142B0C" w:rsidRDefault="009F4726">
      <w:pPr>
        <w:jc w:val="both"/>
        <w:rPr>
          <w:rFonts w:ascii="Times New Roman" w:hAnsi="Times New Roman"/>
          <w:sz w:val="24"/>
          <w:szCs w:val="24"/>
        </w:rPr>
      </w:pPr>
      <w:r>
        <w:rPr>
          <w:rFonts w:ascii="Times New Roman" w:hAnsi="Times New Roman"/>
          <w:sz w:val="24"/>
          <w:szCs w:val="24"/>
        </w:rPr>
        <w:t>- подслив: Јужна Морава</w:t>
      </w:r>
    </w:p>
    <w:p w:rsidR="00142B0C" w:rsidRDefault="009F4726">
      <w:pPr>
        <w:jc w:val="both"/>
        <w:rPr>
          <w:rFonts w:ascii="Times New Roman" w:hAnsi="Times New Roman"/>
          <w:sz w:val="24"/>
          <w:szCs w:val="24"/>
        </w:rPr>
      </w:pPr>
      <w:r>
        <w:rPr>
          <w:rFonts w:ascii="Times New Roman" w:hAnsi="Times New Roman"/>
          <w:sz w:val="24"/>
          <w:szCs w:val="24"/>
        </w:rPr>
        <w:t>- слив: Егејски слив</w:t>
      </w:r>
    </w:p>
    <w:p w:rsidR="00142B0C" w:rsidRDefault="009F4726">
      <w:pPr>
        <w:jc w:val="both"/>
        <w:rPr>
          <w:rFonts w:ascii="Times New Roman" w:hAnsi="Times New Roman"/>
          <w:sz w:val="24"/>
          <w:szCs w:val="24"/>
        </w:rPr>
      </w:pPr>
      <w:r>
        <w:rPr>
          <w:rFonts w:ascii="Times New Roman" w:hAnsi="Times New Roman"/>
          <w:sz w:val="24"/>
          <w:szCs w:val="24"/>
        </w:rPr>
        <w:t>- водна јединица: „ЈУЖНА МОРАВА ВРАЊЕ"</w:t>
      </w:r>
    </w:p>
    <w:p w:rsidR="00142B0C" w:rsidRDefault="009F4726">
      <w:pPr>
        <w:jc w:val="both"/>
        <w:rPr>
          <w:rFonts w:ascii="Times New Roman" w:hAnsi="Times New Roman"/>
          <w:sz w:val="24"/>
          <w:szCs w:val="24"/>
        </w:rPr>
      </w:pPr>
      <w:r>
        <w:rPr>
          <w:rFonts w:ascii="Times New Roman" w:hAnsi="Times New Roman"/>
          <w:sz w:val="24"/>
          <w:szCs w:val="24"/>
        </w:rPr>
        <w:t>- водно подручије: Морава</w:t>
      </w:r>
    </w:p>
    <w:p w:rsidR="00142B0C" w:rsidRDefault="009F4726">
      <w:pPr>
        <w:jc w:val="both"/>
        <w:rPr>
          <w:rFonts w:ascii="Times New Roman" w:hAnsi="Times New Roman"/>
          <w:sz w:val="24"/>
          <w:szCs w:val="24"/>
        </w:rPr>
      </w:pPr>
      <w:r>
        <w:rPr>
          <w:rFonts w:ascii="Times New Roman" w:hAnsi="Times New Roman"/>
          <w:sz w:val="24"/>
          <w:szCs w:val="24"/>
        </w:rPr>
        <w:t>У складу са Одлуком о утврђивању ПОПИСА ВОДА І РЕДА (,,Сл.гласник РС“, бр.83/2010), река Врла спада у воде 1 реда, док све остале површинске воде које нису на Попису сматрају се водама II реда. Безимени поток је водоток II реда.</w:t>
      </w:r>
    </w:p>
    <w:p w:rsidR="00142B0C" w:rsidRDefault="009F4726">
      <w:pPr>
        <w:jc w:val="both"/>
        <w:rPr>
          <w:rFonts w:ascii="Times New Roman" w:hAnsi="Times New Roman"/>
          <w:sz w:val="24"/>
          <w:szCs w:val="24"/>
        </w:rPr>
      </w:pPr>
      <w:r>
        <w:rPr>
          <w:rFonts w:ascii="Times New Roman" w:hAnsi="Times New Roman"/>
          <w:sz w:val="24"/>
          <w:szCs w:val="24"/>
        </w:rPr>
        <w:t>Из Правилника о утврђивању водних тела површинских и подземних вода (,,Сл.гласник РС“ бр.96/2010), предметна локација је на следећем подручју, под редним бројем 322:</w:t>
      </w:r>
    </w:p>
    <w:p w:rsidR="00142B0C" w:rsidRDefault="009F4726">
      <w:pPr>
        <w:jc w:val="both"/>
        <w:rPr>
          <w:rFonts w:ascii="Times New Roman" w:hAnsi="Times New Roman"/>
          <w:sz w:val="24"/>
          <w:szCs w:val="24"/>
        </w:rPr>
      </w:pPr>
      <w:r>
        <w:rPr>
          <w:rFonts w:ascii="Times New Roman" w:hAnsi="Times New Roman"/>
          <w:sz w:val="24"/>
          <w:szCs w:val="24"/>
        </w:rPr>
        <w:t>- водно тело вода І.реда:</w:t>
      </w:r>
    </w:p>
    <w:p w:rsidR="00142B0C" w:rsidRDefault="009F4726">
      <w:pPr>
        <w:jc w:val="both"/>
        <w:rPr>
          <w:rFonts w:ascii="Times New Roman" w:hAnsi="Times New Roman"/>
          <w:sz w:val="24"/>
          <w:szCs w:val="24"/>
        </w:rPr>
      </w:pPr>
      <w:r>
        <w:rPr>
          <w:rFonts w:ascii="Times New Roman" w:hAnsi="Times New Roman"/>
          <w:sz w:val="24"/>
          <w:szCs w:val="24"/>
        </w:rPr>
        <w:t>- категорија водног тела: река; L=9,77km</w:t>
      </w:r>
    </w:p>
    <w:p w:rsidR="00142B0C" w:rsidRDefault="009F4726">
      <w:pPr>
        <w:jc w:val="both"/>
        <w:rPr>
          <w:rFonts w:ascii="Times New Roman" w:hAnsi="Times New Roman"/>
          <w:sz w:val="24"/>
          <w:szCs w:val="24"/>
        </w:rPr>
      </w:pPr>
      <w:r>
        <w:rPr>
          <w:rFonts w:ascii="Times New Roman" w:hAnsi="Times New Roman"/>
          <w:sz w:val="24"/>
          <w:szCs w:val="24"/>
        </w:rPr>
        <w:t>- шифра водног тела: VRL_1</w:t>
      </w:r>
    </w:p>
    <w:p w:rsidR="00142B0C" w:rsidRDefault="009F4726">
      <w:pPr>
        <w:jc w:val="both"/>
        <w:rPr>
          <w:rFonts w:ascii="Times New Roman" w:hAnsi="Times New Roman"/>
          <w:sz w:val="24"/>
          <w:szCs w:val="24"/>
        </w:rPr>
      </w:pPr>
      <w:r>
        <w:rPr>
          <w:rFonts w:ascii="Times New Roman" w:hAnsi="Times New Roman"/>
          <w:sz w:val="24"/>
          <w:szCs w:val="24"/>
        </w:rPr>
        <w:t>- водно тело вода П.реда: /</w:t>
      </w:r>
    </w:p>
    <w:p w:rsidR="00142B0C" w:rsidRDefault="009F4726">
      <w:pPr>
        <w:jc w:val="both"/>
        <w:rPr>
          <w:rFonts w:ascii="Times New Roman" w:hAnsi="Times New Roman"/>
          <w:sz w:val="24"/>
          <w:szCs w:val="24"/>
        </w:rPr>
      </w:pPr>
      <w:r>
        <w:rPr>
          <w:rFonts w:ascii="Times New Roman" w:hAnsi="Times New Roman"/>
          <w:sz w:val="24"/>
          <w:szCs w:val="24"/>
        </w:rPr>
        <w:t>Водотоци на предметном подручју по категоризацији припадају водама II реда и у надлежности су јединица локалне самоуправе.</w:t>
      </w:r>
    </w:p>
    <w:p w:rsidR="00142B0C" w:rsidRDefault="009F4726">
      <w:pPr>
        <w:jc w:val="both"/>
        <w:rPr>
          <w:rFonts w:ascii="Times New Roman" w:hAnsi="Times New Roman"/>
          <w:sz w:val="24"/>
          <w:szCs w:val="24"/>
        </w:rPr>
      </w:pPr>
      <w:r>
        <w:rPr>
          <w:rFonts w:ascii="Times New Roman" w:hAnsi="Times New Roman"/>
          <w:sz w:val="24"/>
          <w:szCs w:val="24"/>
        </w:rPr>
        <w:t>1.3. Хидролошки подаци:</w:t>
      </w:r>
    </w:p>
    <w:p w:rsidR="00142B0C" w:rsidRDefault="009F4726">
      <w:pPr>
        <w:jc w:val="both"/>
        <w:rPr>
          <w:rFonts w:ascii="Times New Roman" w:hAnsi="Times New Roman"/>
          <w:sz w:val="24"/>
          <w:szCs w:val="24"/>
        </w:rPr>
      </w:pPr>
      <w:r>
        <w:rPr>
          <w:rFonts w:ascii="Times New Roman" w:hAnsi="Times New Roman"/>
          <w:sz w:val="24"/>
          <w:szCs w:val="24"/>
        </w:rPr>
        <w:t>На подручју плана нема битних водотокова. У оквиру територија катастарске општине Прекодолце у непосредној околини протиче реке Врла водоток 1 реда, са осталим водотоцима II реда који су хидролошки неизучени сливови.</w:t>
      </w:r>
    </w:p>
    <w:p w:rsidR="00142B0C" w:rsidRDefault="009F4726">
      <w:pPr>
        <w:jc w:val="both"/>
        <w:rPr>
          <w:rFonts w:ascii="Times New Roman" w:hAnsi="Times New Roman"/>
          <w:sz w:val="24"/>
          <w:szCs w:val="24"/>
        </w:rPr>
      </w:pPr>
      <w:r>
        <w:rPr>
          <w:rFonts w:ascii="Times New Roman" w:hAnsi="Times New Roman"/>
          <w:sz w:val="24"/>
          <w:szCs w:val="24"/>
        </w:rPr>
        <w:t>Други карактеристични подаци (ограничења, обавеза и др.)</w:t>
      </w:r>
    </w:p>
    <w:p w:rsidR="00142B0C" w:rsidRDefault="009F4726">
      <w:pPr>
        <w:jc w:val="both"/>
        <w:rPr>
          <w:rFonts w:ascii="Times New Roman" w:hAnsi="Times New Roman"/>
          <w:sz w:val="24"/>
          <w:szCs w:val="24"/>
        </w:rPr>
      </w:pPr>
      <w:r>
        <w:rPr>
          <w:rFonts w:ascii="Times New Roman" w:hAnsi="Times New Roman"/>
          <w:sz w:val="24"/>
          <w:szCs w:val="24"/>
        </w:rPr>
        <w:t>1.4. Приликом израде Плана детаљне регулације водити рачуна, о посредном или непосредном утицају на постојеће водне објекте, као и о актуелном режиму површинских и подземних вода. Предвидети неопходне земљане и хидротехничке радове у циљу заштите од подземних и атмосферских вода, уважавајући меродавне коте терена. Неопходно је усагласити планиране потребе са горе наведеним стратешким плановима. Посебно обратити пажњу када је у питању заштита од утицаја великих вода, заштита вода од загађивања, као и коришћење</w:t>
      </w:r>
    </w:p>
    <w:p w:rsidR="00142B0C" w:rsidRDefault="009F4726">
      <w:pPr>
        <w:jc w:val="both"/>
        <w:rPr>
          <w:rFonts w:ascii="Times New Roman" w:hAnsi="Times New Roman"/>
          <w:sz w:val="24"/>
          <w:szCs w:val="24"/>
        </w:rPr>
      </w:pPr>
      <w:r>
        <w:rPr>
          <w:rFonts w:ascii="Times New Roman" w:hAnsi="Times New Roman"/>
          <w:sz w:val="24"/>
          <w:szCs w:val="24"/>
        </w:rPr>
        <w:t>вода.</w:t>
      </w:r>
    </w:p>
    <w:p w:rsidR="00142B0C" w:rsidRDefault="009F4726">
      <w:pPr>
        <w:jc w:val="both"/>
        <w:rPr>
          <w:rFonts w:ascii="Times New Roman" w:hAnsi="Times New Roman"/>
          <w:sz w:val="24"/>
          <w:szCs w:val="24"/>
        </w:rPr>
      </w:pPr>
      <w:r>
        <w:rPr>
          <w:rFonts w:ascii="Times New Roman" w:hAnsi="Times New Roman"/>
          <w:sz w:val="24"/>
          <w:szCs w:val="24"/>
        </w:rPr>
        <w:t xml:space="preserve">1.5. За потребе израде предметне документације извршити све неопходне истражне радове и обезбедити потребне подлоге (урбанистичке, геодетске, хидролошке, инжењерско </w:t>
      </w:r>
      <w:r>
        <w:rPr>
          <w:rFonts w:ascii="Times New Roman" w:hAnsi="Times New Roman"/>
          <w:sz w:val="24"/>
          <w:szCs w:val="24"/>
        </w:rPr>
        <w:lastRenderedPageBreak/>
        <w:t>геолошке, геомеханичке и др.) како би се на основу њих дала одговарајућа техничка решења за планиране радове.</w:t>
      </w:r>
    </w:p>
    <w:p w:rsidR="00142B0C" w:rsidRDefault="009F4726">
      <w:pPr>
        <w:jc w:val="both"/>
        <w:rPr>
          <w:rFonts w:ascii="Times New Roman" w:hAnsi="Times New Roman"/>
          <w:sz w:val="24"/>
          <w:szCs w:val="24"/>
        </w:rPr>
      </w:pPr>
      <w:r>
        <w:rPr>
          <w:rFonts w:ascii="Times New Roman" w:hAnsi="Times New Roman"/>
          <w:sz w:val="24"/>
          <w:szCs w:val="24"/>
        </w:rPr>
        <w:t xml:space="preserve">1.6. У оквиру претходних радова извршити детаљно геодетско снимање терена за формирање катастарско-топографског плана у погодној размери. Сва потребна снимања урадити у апсолутним котама, план приказати у државном координатном систему, затим обухватити прописане забране, ограничења права и обавезе за кориснике водног земљишта и водних објеката, приликом утврђивања правила градње, коридора, траса, и др. -Представити орјентацију подручја подручје соларне електране у односу на ближе водотоке, и уколико се предметна зона налази непосредно уз водоток дефинисати ширину појаса уз ток водотока на којем се не могу градити објекти. -При планирању и изградњи постројења узети у обзир могуће услове високих нивоа подземних вода и евентуални утицај великих вода предметног водотока. </w:t>
      </w:r>
    </w:p>
    <w:p w:rsidR="00142B0C" w:rsidRDefault="009F4726">
      <w:pPr>
        <w:jc w:val="both"/>
        <w:rPr>
          <w:rFonts w:ascii="Times New Roman" w:hAnsi="Times New Roman"/>
          <w:sz w:val="24"/>
          <w:szCs w:val="24"/>
        </w:rPr>
      </w:pPr>
      <w:r>
        <w:rPr>
          <w:rFonts w:ascii="Times New Roman" w:hAnsi="Times New Roman"/>
          <w:sz w:val="24"/>
          <w:szCs w:val="24"/>
        </w:rPr>
        <w:t>1.7. Документацијом предвидети у складу са постојећом и важећом техничком документацијом заштиту предметног подручја и објеката на истом од наиласка - утицаја великих вода.</w:t>
      </w:r>
    </w:p>
    <w:p w:rsidR="00142B0C" w:rsidRDefault="009F4726">
      <w:pPr>
        <w:jc w:val="both"/>
        <w:rPr>
          <w:rFonts w:ascii="Times New Roman" w:hAnsi="Times New Roman"/>
          <w:sz w:val="24"/>
          <w:szCs w:val="24"/>
        </w:rPr>
      </w:pPr>
      <w:r>
        <w:rPr>
          <w:rFonts w:ascii="Times New Roman" w:hAnsi="Times New Roman"/>
          <w:sz w:val="24"/>
          <w:szCs w:val="24"/>
        </w:rPr>
        <w:t>-Представити хидрографски положај, сливну површину, плавну зону, ерозиона подручја, интензитет и категорију ерозионих процеса и остале карактеристичне податке предметног водотока, постојећих и планираних водних објеката. Потребан степен заштите, критеријуме, радове и мере усагласити са Стратегијом управљања водама на територији Републике Србије до 2034. године.</w:t>
      </w:r>
    </w:p>
    <w:p w:rsidR="00142B0C" w:rsidRDefault="009F4726">
      <w:pPr>
        <w:jc w:val="both"/>
        <w:rPr>
          <w:rFonts w:ascii="Times New Roman" w:hAnsi="Times New Roman"/>
          <w:sz w:val="24"/>
          <w:szCs w:val="24"/>
        </w:rPr>
      </w:pPr>
      <w:r>
        <w:rPr>
          <w:rFonts w:ascii="Times New Roman" w:hAnsi="Times New Roman"/>
          <w:sz w:val="24"/>
          <w:szCs w:val="24"/>
        </w:rPr>
        <w:t>1.8. Обухватити нивелационе елементе, коте будућих уређених површина, приступних путева, саобраћајница и других објеката имајући у виду присутних несталних бујичних водотокова.</w:t>
      </w:r>
    </w:p>
    <w:p w:rsidR="00142B0C" w:rsidRDefault="009F4726">
      <w:pPr>
        <w:jc w:val="both"/>
        <w:rPr>
          <w:rFonts w:ascii="Times New Roman" w:hAnsi="Times New Roman"/>
          <w:sz w:val="24"/>
          <w:szCs w:val="24"/>
        </w:rPr>
      </w:pPr>
      <w:r>
        <w:rPr>
          <w:rFonts w:ascii="Times New Roman" w:hAnsi="Times New Roman"/>
          <w:sz w:val="24"/>
          <w:szCs w:val="24"/>
        </w:rPr>
        <w:t>1.9. Документацијом предвидети технологију радова приликом вршења радова, ископа и насипања за потребе изградње, као и начин контроле и критеријум изведених радова у погледу квалитета истих, који не смеју да имају негативан утицај на водни режим и стабилност водотока на предметном сливу.</w:t>
      </w:r>
    </w:p>
    <w:p w:rsidR="00142B0C" w:rsidRDefault="009F4726">
      <w:pPr>
        <w:jc w:val="both"/>
        <w:rPr>
          <w:rFonts w:ascii="Times New Roman" w:hAnsi="Times New Roman"/>
          <w:sz w:val="24"/>
          <w:szCs w:val="24"/>
        </w:rPr>
      </w:pPr>
      <w:r>
        <w:rPr>
          <w:rFonts w:ascii="Times New Roman" w:hAnsi="Times New Roman"/>
          <w:sz w:val="24"/>
          <w:szCs w:val="24"/>
        </w:rPr>
        <w:t>1.10. У смислу заштите вода од загађивања корисник мора да примени мере и активности којима се штити и унапређује квалитет површинских и подземних вода. Ради заштите квалитета вода корисник мора да мере и активности усагласи са Забранама и обавезама загађивача, у складу са чл. 97. 106. Закона о водама.</w:t>
      </w:r>
    </w:p>
    <w:p w:rsidR="00142B0C" w:rsidRDefault="009F4726">
      <w:pPr>
        <w:jc w:val="both"/>
        <w:rPr>
          <w:rFonts w:ascii="Times New Roman" w:hAnsi="Times New Roman"/>
          <w:sz w:val="24"/>
          <w:szCs w:val="24"/>
        </w:rPr>
      </w:pPr>
      <w:r>
        <w:rPr>
          <w:rFonts w:ascii="Times New Roman" w:hAnsi="Times New Roman"/>
          <w:sz w:val="24"/>
          <w:szCs w:val="24"/>
        </w:rPr>
        <w:t>Напомињемо да је за све постојеће и будуће објекте и радове који могу трајно, повремено или привремено утицати на промене у водном режиму (постављање каблова и др.), односно угрозити циљеве животне средине, потребно исходовати водна акта у посебним управним поступцима од стране надлежног органа сходно чл. 117. и 118. Закона о водама (,, Сл. гласник РС“, број 30/10, 93/12, 101/16, 95/18 и 95/18-др.закон).</w:t>
      </w:r>
    </w:p>
    <w:p w:rsidR="00142B0C" w:rsidRDefault="009F4726">
      <w:pPr>
        <w:jc w:val="both"/>
        <w:rPr>
          <w:rFonts w:ascii="Times New Roman" w:hAnsi="Times New Roman"/>
          <w:sz w:val="24"/>
          <w:szCs w:val="24"/>
        </w:rPr>
      </w:pPr>
      <w:r>
        <w:rPr>
          <w:rFonts w:ascii="Times New Roman" w:hAnsi="Times New Roman"/>
          <w:sz w:val="24"/>
          <w:szCs w:val="24"/>
        </w:rPr>
        <w:t>1.12. Воде и водно земљиште у јавној својини су јавно водно добро и користе се на начин и под условима утврђеним Законом о водама. Инвеститор је у обавези да реши имовинско правне односе, у зони изградње и коришћења објеката на водном земљишту са надлежним ЈВП „Србијаводе" Београд.</w:t>
      </w:r>
    </w:p>
    <w:p w:rsidR="00142B0C" w:rsidRDefault="00142B0C">
      <w:pPr>
        <w:rPr>
          <w:rFonts w:ascii="Times New Roman" w:hAnsi="Times New Roman"/>
          <w:sz w:val="22"/>
          <w:lang w:val="en-US"/>
        </w:rPr>
      </w:pPr>
    </w:p>
    <w:p w:rsidR="00142B0C" w:rsidRDefault="009F4726">
      <w:pPr>
        <w:rPr>
          <w:rFonts w:ascii="Times New Roman" w:hAnsi="Times New Roman"/>
          <w:b/>
          <w:bCs/>
          <w:sz w:val="24"/>
          <w:szCs w:val="24"/>
        </w:rPr>
      </w:pPr>
      <w:r>
        <w:rPr>
          <w:rFonts w:ascii="Times New Roman" w:hAnsi="Times New Roman"/>
          <w:b/>
          <w:bCs/>
          <w:sz w:val="24"/>
          <w:szCs w:val="24"/>
        </w:rPr>
        <w:t>УСЛОВИ ЗА ИЗРАДУ ПЛАНА ДЕТАЉНЕ РЕГУЛАЦИЈЕ – МИНИСТАРСТВО ОДБРАНЕ, СЕКТОР МАТЕРИЈАЛНЕ РЕСУРСЕ, УПРАВА ЗА ИНФРАСТРУКТУРУ</w:t>
      </w:r>
    </w:p>
    <w:p w:rsidR="00142B0C" w:rsidRDefault="009F4726">
      <w:pPr>
        <w:rPr>
          <w:rFonts w:ascii="Times New Roman" w:hAnsi="Times New Roman"/>
          <w:b/>
          <w:bCs/>
          <w:sz w:val="24"/>
          <w:szCs w:val="24"/>
        </w:rPr>
      </w:pPr>
      <w:r>
        <w:rPr>
          <w:rFonts w:ascii="Times New Roman" w:hAnsi="Times New Roman"/>
          <w:b/>
          <w:bCs/>
          <w:sz w:val="24"/>
          <w:szCs w:val="24"/>
        </w:rPr>
        <w:t>Број 14610-2-2 од 31.08.2024. године</w:t>
      </w:r>
    </w:p>
    <w:p w:rsidR="00142B0C" w:rsidRDefault="009F4726">
      <w:pPr>
        <w:ind w:firstLine="720"/>
        <w:jc w:val="both"/>
        <w:rPr>
          <w:rFonts w:ascii="Times New Roman" w:hAnsi="Times New Roman"/>
          <w:sz w:val="24"/>
          <w:szCs w:val="24"/>
        </w:rPr>
      </w:pPr>
      <w:r>
        <w:rPr>
          <w:rFonts w:ascii="Times New Roman" w:hAnsi="Times New Roman"/>
          <w:sz w:val="24"/>
          <w:szCs w:val="24"/>
        </w:rPr>
        <w:t>На основу захтева, а у складу са тачком 3. и 8. Одлуке о врстама инвестиционих објеката и просторних и урбанистичких планова од значаја за одбрану ("Службени гласник РС", број 85/15), обавештавамо вас да за израду плана детаљне регулације соларне електране "DN Solar" на територији општине Владичин Хан, нема посебних услова и захтева за прилагођавање потребама одбране земље.</w:t>
      </w:r>
    </w:p>
    <w:p w:rsidR="00142B0C" w:rsidRDefault="009F4726">
      <w:pPr>
        <w:ind w:firstLine="720"/>
        <w:jc w:val="both"/>
        <w:rPr>
          <w:rFonts w:ascii="Times New Roman" w:hAnsi="Times New Roman"/>
          <w:sz w:val="24"/>
          <w:szCs w:val="24"/>
        </w:rPr>
      </w:pPr>
      <w:r>
        <w:rPr>
          <w:rFonts w:ascii="Times New Roman" w:hAnsi="Times New Roman"/>
          <w:sz w:val="24"/>
          <w:szCs w:val="24"/>
        </w:rPr>
        <w:t xml:space="preserve">Носилац израде плана је у обавези да у процесу израде плана примени све нормативе, критеријуме и стандарде у складу са Законом о планирању и изградњи </w:t>
      </w:r>
      <w:r>
        <w:rPr>
          <w:rFonts w:ascii="Times New Roman" w:hAnsi="Times New Roman"/>
          <w:sz w:val="24"/>
          <w:szCs w:val="24"/>
        </w:rPr>
        <w:lastRenderedPageBreak/>
        <w:t>(„Службени гласник РС", бр. 72/09, 81/09 исправка, 64/10 УС, 24/11, 121/12, 42/13-УС, 50/13-УС, 98/13 - УС, 132/14, 145/14, 83/18, 31/19, 37/19 др.закон, 9/20, 52/21 и 62/23) и свим подзаконским актима који регулишу предметну материју.</w:t>
      </w:r>
    </w:p>
    <w:p w:rsidR="00142B0C" w:rsidRDefault="00142B0C">
      <w:pPr>
        <w:jc w:val="both"/>
        <w:rPr>
          <w:rFonts w:ascii="Times New Roman" w:hAnsi="Times New Roman"/>
          <w:b/>
          <w:bCs/>
          <w:sz w:val="22"/>
        </w:rPr>
      </w:pPr>
    </w:p>
    <w:p w:rsidR="00142B0C" w:rsidRDefault="00142B0C">
      <w:pPr>
        <w:jc w:val="both"/>
        <w:rPr>
          <w:rFonts w:ascii="Times New Roman" w:hAnsi="Times New Roman"/>
          <w:b/>
          <w:bCs/>
          <w:sz w:val="22"/>
        </w:rPr>
      </w:pPr>
    </w:p>
    <w:p w:rsidR="00142B0C" w:rsidRDefault="009F4726">
      <w:pPr>
        <w:jc w:val="both"/>
        <w:rPr>
          <w:rFonts w:ascii="Times New Roman" w:hAnsi="Times New Roman"/>
          <w:b/>
          <w:bCs/>
          <w:sz w:val="24"/>
          <w:szCs w:val="24"/>
        </w:rPr>
      </w:pPr>
      <w:r>
        <w:rPr>
          <w:rFonts w:ascii="Times New Roman" w:hAnsi="Times New Roman"/>
          <w:b/>
          <w:bCs/>
          <w:sz w:val="24"/>
          <w:szCs w:val="24"/>
        </w:rPr>
        <w:t>УСЛОВИ ЗА ИЗРАДУ ПЛАНА ДЕТАЉНЕ РЕГУЛАЦИЈЕ - МИНИСТАРСТВО УНУТРАШЊИХ ПОСЛОВА</w:t>
      </w:r>
    </w:p>
    <w:p w:rsidR="00142B0C" w:rsidRDefault="009F4726">
      <w:pPr>
        <w:rPr>
          <w:rFonts w:ascii="Times New Roman" w:hAnsi="Times New Roman"/>
          <w:b/>
          <w:bCs/>
          <w:sz w:val="24"/>
          <w:szCs w:val="24"/>
        </w:rPr>
      </w:pPr>
      <w:r>
        <w:rPr>
          <w:rFonts w:ascii="Times New Roman" w:hAnsi="Times New Roman"/>
          <w:b/>
          <w:bCs/>
          <w:sz w:val="24"/>
          <w:szCs w:val="24"/>
        </w:rPr>
        <w:t>СЕКТОР ЗА ВАНРЕДНЕ СИТУАЦИЈЕ</w:t>
      </w:r>
    </w:p>
    <w:p w:rsidR="00142B0C" w:rsidRDefault="009F4726">
      <w:pPr>
        <w:rPr>
          <w:rFonts w:ascii="Times New Roman" w:hAnsi="Times New Roman"/>
          <w:b/>
          <w:bCs/>
          <w:sz w:val="24"/>
          <w:szCs w:val="24"/>
        </w:rPr>
      </w:pPr>
      <w:r>
        <w:rPr>
          <w:rFonts w:ascii="Times New Roman" w:hAnsi="Times New Roman"/>
          <w:b/>
          <w:bCs/>
          <w:sz w:val="24"/>
          <w:szCs w:val="24"/>
        </w:rPr>
        <w:t>Oдељење за ванредне ситуације у Врању</w:t>
      </w:r>
    </w:p>
    <w:p w:rsidR="00142B0C" w:rsidRDefault="009F4726">
      <w:pPr>
        <w:rPr>
          <w:rFonts w:ascii="Times New Roman" w:hAnsi="Times New Roman"/>
          <w:b/>
          <w:bCs/>
          <w:sz w:val="24"/>
          <w:szCs w:val="24"/>
        </w:rPr>
      </w:pPr>
      <w:r>
        <w:rPr>
          <w:rFonts w:ascii="Times New Roman" w:hAnsi="Times New Roman"/>
          <w:b/>
          <w:bCs/>
          <w:sz w:val="24"/>
          <w:szCs w:val="24"/>
        </w:rPr>
        <w:t>Број 217-6427/24-1 од 28.08.2024. године</w:t>
      </w:r>
    </w:p>
    <w:p w:rsidR="00142B0C" w:rsidRDefault="009F4726">
      <w:pPr>
        <w:rPr>
          <w:rFonts w:ascii="Times New Roman" w:hAnsi="Times New Roman"/>
          <w:sz w:val="24"/>
          <w:szCs w:val="24"/>
        </w:rPr>
      </w:pPr>
      <w:r>
        <w:rPr>
          <w:rFonts w:ascii="Times New Roman" w:hAnsi="Times New Roman"/>
          <w:sz w:val="24"/>
          <w:szCs w:val="24"/>
        </w:rPr>
        <w:t>Разматрајући захтев, обавештавамо Вас да овај орган нема посебне услове у погледу мера заштите од пожара за израду плана детаљне регулације.</w:t>
      </w:r>
    </w:p>
    <w:p w:rsidR="00142B0C" w:rsidRDefault="00142B0C">
      <w:pPr>
        <w:widowControl w:val="0"/>
        <w:jc w:val="both"/>
        <w:rPr>
          <w:rFonts w:ascii="Times New Roman" w:hAnsi="Times New Roman"/>
          <w:sz w:val="22"/>
          <w:szCs w:val="22"/>
        </w:rPr>
      </w:pPr>
    </w:p>
    <w:p w:rsidR="00142B0C" w:rsidRDefault="00142B0C">
      <w:pPr>
        <w:ind w:right="-16"/>
        <w:jc w:val="both"/>
        <w:rPr>
          <w:rFonts w:ascii="Times New Roman" w:hAnsi="Times New Roman"/>
          <w:sz w:val="22"/>
          <w:szCs w:val="22"/>
        </w:rPr>
      </w:pPr>
    </w:p>
    <w:p w:rsidR="00142B0C" w:rsidRDefault="009F4726">
      <w:pPr>
        <w:pStyle w:val="ListParagraph"/>
        <w:keepNext/>
        <w:keepLines/>
        <w:numPr>
          <w:ilvl w:val="2"/>
          <w:numId w:val="20"/>
        </w:numPr>
        <w:ind w:left="0" w:firstLine="0"/>
        <w:jc w:val="both"/>
        <w:outlineLvl w:val="1"/>
        <w:rPr>
          <w:rFonts w:ascii="Times New Roman" w:hAnsi="Times New Roman"/>
          <w:b/>
          <w:bCs/>
          <w:sz w:val="24"/>
          <w:szCs w:val="24"/>
          <w:lang w:eastAsia="ar-SA"/>
        </w:rPr>
      </w:pPr>
      <w:bookmarkStart w:id="18" w:name="_Hlk154056942"/>
      <w:bookmarkStart w:id="19" w:name="_Toc148698807"/>
      <w:r>
        <w:rPr>
          <w:rFonts w:ascii="Times New Roman" w:hAnsi="Times New Roman"/>
          <w:b/>
          <w:bCs/>
          <w:sz w:val="24"/>
          <w:szCs w:val="24"/>
          <w:lang w:eastAsia="ar-SA"/>
        </w:rPr>
        <w:t>НАЧИН ВРЕДНОВАЊА ЧИНИОЦА ЖИВОТНЕ СРЕДИНЕ У ПОСТУПКУ ПРОЦЕНЕ УТИЦАЈА ПЛАНА НА ЖИВОТНУ СРЕДИНУ, МЕРЕ ЗА СПРЕЧАВАЊЕ, ОГРАНИЧАВАЊЕ И КОМПЕНЗАЦИЈУ НЕГАТИВНИХ УТИЦАЈА НА ЖИВОТНУ СРЕДИНУ</w:t>
      </w:r>
      <w:bookmarkEnd w:id="18"/>
      <w:bookmarkEnd w:id="19"/>
    </w:p>
    <w:p w:rsidR="00142B0C" w:rsidRDefault="00142B0C">
      <w:pPr>
        <w:keepNext/>
        <w:keepLines/>
        <w:jc w:val="both"/>
        <w:outlineLvl w:val="1"/>
        <w:rPr>
          <w:rFonts w:ascii="Times New Roman" w:hAnsi="Times New Roman"/>
          <w:b/>
          <w:bCs/>
          <w:sz w:val="24"/>
          <w:szCs w:val="24"/>
          <w:lang w:eastAsia="ar-SA"/>
        </w:rPr>
      </w:pPr>
    </w:p>
    <w:p w:rsidR="00142B0C" w:rsidRDefault="009F4726">
      <w:pPr>
        <w:ind w:firstLine="720"/>
        <w:jc w:val="both"/>
        <w:rPr>
          <w:rFonts w:ascii="Times New Roman" w:eastAsia="Calibri" w:hAnsi="Times New Roman"/>
          <w:sz w:val="24"/>
          <w:szCs w:val="24"/>
          <w:lang w:val="en-US" w:eastAsia="ar-SA"/>
        </w:rPr>
      </w:pPr>
      <w:bookmarkStart w:id="20" w:name="__RefHeading___Toc486329921"/>
      <w:bookmarkEnd w:id="20"/>
      <w:r>
        <w:rPr>
          <w:rFonts w:ascii="Times New Roman" w:eastAsia="Calibri" w:hAnsi="Times New Roman"/>
          <w:sz w:val="24"/>
          <w:szCs w:val="24"/>
          <w:lang w:val="en-US" w:eastAsia="ar-SA"/>
        </w:rPr>
        <w:t>Начин вредновања чиниоца животне средине у поступку процене утицаја Плана на животну средину, мере за спречавање, ограничавање и компензацију негативних утицаја на животну средину</w:t>
      </w:r>
    </w:p>
    <w:p w:rsidR="00142B0C" w:rsidRDefault="009F4726">
      <w:pPr>
        <w:ind w:firstLine="720"/>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У циљу спречавања свих значајних негативних утицаја и последица по животну средину, на планском и ширем подучју, Стратешком проценом утицаја на животну средину су дефинисане мере за ограничење негативних и повећање позитивних утицаја на животну средину. Смернице и мере су дефинисане на основу процене постојећег стања природних и створених вредности, капацитета животне средине, планираних садржаја и идентификације могућих извора загађења на подручју обухваћеном Планом детаљне регулације соларне електране „DN SOLAR“ на територији општине Владичан Хан на животну средину.</w:t>
      </w:r>
    </w:p>
    <w:p w:rsidR="00142B0C" w:rsidRDefault="009F4726">
      <w:pPr>
        <w:ind w:firstLine="720"/>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Приликом дефинисања мера заштите животне средине узета је у обзир хијерархијска условљеност Плана и Стратешке процене утицаја, па су у мере заштите уграђене смернице докумената вишег хијерархијског нивоа које се односе на предметно подручје. У мере су интегрисани услови и мере заштите ималаца јавних овлашћења прибављених за потребе израде Плана и Стратешке процене утицаја.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Реализацијoм планиранe соларне електране „DN SOLAR“ на територији општине Владичан Хан, обезбеђују се услови за експлоатацију Сунчеве енергије, односно коришћење обновљивих извора енергије, са свим бенефитима које она остварује у ширем контексту заштите животне средине. У том смислу, може се говорити о позитивним ефектима Плана на аспект коришћења и примене обновљивих извора енергије. У контексту сагледавања могућих кумулативних и синергетских ефеката, може се говорити о утицајима на предеоне карактеристике као последица изградње соларне електране.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Мере заштите имају за циљ да утицаје на животну средину сведу у оквире и границе прихватљивости, односно спрече угрожавање животне средине и квалитет живота становништва и свих корисника простора. Смернице и мере за изградњу соларне електране „DN SOLAR“ на територији општине Владичан Хан, заштите простора и животне средине спречавају еколошке конфликте, омогућавају развој и реализацију планиране намене у границама Плана детаљне регулације. </w:t>
      </w:r>
    </w:p>
    <w:p w:rsidR="00142B0C" w:rsidRDefault="00142B0C">
      <w:pPr>
        <w:jc w:val="both"/>
        <w:rPr>
          <w:rFonts w:ascii="Times New Roman" w:eastAsia="Calibri" w:hAnsi="Times New Roman"/>
          <w:sz w:val="24"/>
          <w:szCs w:val="24"/>
          <w:lang w:val="en-US" w:eastAsia="ar-SA"/>
        </w:rPr>
      </w:pP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t>Заштита ваздуха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На подручју Плана, заштита ваздуха обухвата мере превенције и контроле емисије загађујућих материја из свих потенцијалних извора загађења (покретних и стационарних), </w:t>
      </w:r>
      <w:r>
        <w:rPr>
          <w:rFonts w:ascii="Times New Roman" w:eastAsia="Calibri" w:hAnsi="Times New Roman"/>
          <w:sz w:val="24"/>
          <w:szCs w:val="24"/>
          <w:lang w:val="en-US" w:eastAsia="ar-SA"/>
        </w:rPr>
        <w:lastRenderedPageBreak/>
        <w:t xml:space="preserve">како би се спречио и умањио њихов утицај на квалитет ваздуха и минимизирали потенцијално негативни ефекти на животну средину и здравље људи.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Главни извори утицаја на квалитет ваздуха, у фази реализације соларне електране „DN SOLAR“ на територији општине Владичан Хан, су емисије у ваздух из грађевинске и остале механизације, путничих и теретних возила, као и других машина ангажованих за допремање материјала и опреме. Због честе манипулације и кретања возила и машина, очекују се повремено са вероватноћом понављања, емисије прашине у ваздух. Овакви утицаји неће бити значајни, због њиховог интензитета, временске и просторне ограничености, а могуће их је ограничити одговарајућим мерама заштите и добром организацијом градилишта и транспортних рута током реализације и изградње соларних електрана.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Карактеристика соларне електране је да нема емисија у ваздух, а њихов рад ће знатно допринети смањењу коришћења необновљивих извора енергије, пре свега, фосилних горива што доприноси снижавању емисија загађујућих материја у атмосферу, између осталих и „гасова стаклене баште“.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Све смернице и мере заштите ваздуха морају се спроводити у складу са: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Законом о заштити ваздуха („Сл. гласник РС”, бр. 36/09, 10/13 и 26/21-др.закон);</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Уредбом о условима за мониторинг и захтевима квалитета ваздуха („Сл. гласник РС”, бр.11/10, 75/10 и 63/13);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Уредбом о граничним вредностима емисија загађујућих материја у ваздух из стационарних извора загађивања, осим постројења за сагоревање („Сл.гласник РС”, бр. 111/15 и 83/21);</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Уредбом о мерењима емисија загађујућих материја у ваздух из стационарних извора загађивања („Сл.гласник РС”, бр. 5/16).</w:t>
      </w:r>
    </w:p>
    <w:p w:rsidR="00142B0C" w:rsidRDefault="00142B0C">
      <w:pPr>
        <w:jc w:val="both"/>
        <w:rPr>
          <w:rFonts w:ascii="Times New Roman" w:eastAsia="Calibri" w:hAnsi="Times New Roman"/>
          <w:sz w:val="24"/>
          <w:szCs w:val="24"/>
          <w:lang w:val="en-US" w:eastAsia="ar-SA"/>
        </w:rPr>
      </w:pP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t>Смернице и мере заштите ваздуха: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заштиту ваздуха од загађивања спроводити као интегрални део мониторинга квалитета ваздуха на подручју општине Владичин Хан;</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 поступку припреме терена и извођења радова ангажовати исправну механизацију, а микролокације планиране соларне електране обезбедити сагласно условима надлежног органа;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заштита квалитета ваздуха током изградње соларне електране се пре свега односи на спречавање емисије прашине и издувних гасова, те је потребно спречити излагање и исушивање земљишта (односно емисију прашине), када је то могуће;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вршити редовно орошавање и квашење запрашених површина и транспортних рута у циљу спречавања развејавања и растурања ситних честица;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потребно је спровести мере за смањење загађивања ваздуха у поступку пројектовања, градње и редовног рада и морају се одржавати и спровести мере тако да се не испуштају загађујуће материје у ваздух у количини већих од граничних вредности емисије;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на приступном путу ограничити брзину кретања транспортним и осталим возилима.</w:t>
      </w:r>
    </w:p>
    <w:p w:rsidR="00142B0C" w:rsidRDefault="00142B0C">
      <w:pPr>
        <w:jc w:val="both"/>
        <w:rPr>
          <w:rFonts w:ascii="Times New Roman" w:eastAsia="Calibri" w:hAnsi="Times New Roman"/>
          <w:sz w:val="24"/>
          <w:szCs w:val="24"/>
          <w:lang w:val="en-US" w:eastAsia="ar-SA"/>
        </w:rPr>
      </w:pP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t>Заштита вода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Заштита и унапређење квалитета површинских и подземних вода заснована је на мерама и активностима којима се њихов квалитет штити и унапређује преко мера забране, превенције, обавезујућих мера заштите, контроле и мониторинга, у циљу очувања квалитета живота, живог света, постизања стандарда квалитета животне средине, смањења загађења, спречавања даљег погоршања стања вода и обезбеђење нешкодљивог и несметаног коришћења вода за различите намене.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Квалитет површинских и подземних вода може бити угрожен највише у току изградње соларне електране „DN SOLAR“ на територији општине Владичан Хан, пре свега у </w:t>
      </w:r>
      <w:r>
        <w:rPr>
          <w:rFonts w:ascii="Times New Roman" w:eastAsia="Calibri" w:hAnsi="Times New Roman"/>
          <w:sz w:val="24"/>
          <w:szCs w:val="24"/>
          <w:lang w:val="en-US" w:eastAsia="ar-SA"/>
        </w:rPr>
        <w:lastRenderedPageBreak/>
        <w:t>случају ванредног, удесног, односно хаваријског изливања горива, уља и расхладне течности (антифриза) из грађевинских машина, теретних и путничких возила на градилишту и у транспорту. Обавеза Носиоца Пројекта, односно извођача радова је да одмах, без одлагања, изврши санацију терена, а у случају продора штетних материја у дубље слојеве подземља, неопходна је извршити и ремедијацију земљишта и загађених подземних вода.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У циљу спречавања, ограничења и компензације негативних утицаја Плана на подземне воде, неопходно је спроводити строге мера заштите приликом планирања и реализације соларне електране „DN SOLAR“ на територији општине Владичан Хан.</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Све смернице и мере заштите вода морају се спроводити у складу са: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Законом о водама („Сл. гласник РС”, бр. 30/10, 93/12,101/16 и 95/18);</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Уредбом о граничним вредностима емисије загађујућих материја у воде и роковима за њихово достизање („Сл. гласник РС“, бр. 67/11, 48/12 и 1/16);</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Уредбом о граничним вредностима приоритетних и приоритетних хазардних супстанци које загађују површинске воде и роковима за њихово достизање („Сл. гласник РС“, бр. 24/14);</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Уредбом о граничним вредностима загађујућих материја у површинским и подземним водама и седименту и роковима за њихово достизање („Сл.гласник РС“, бр. 50/12);</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Правилником о опасним материјама у водама („Сл. гласник СРС”, бр. 31/82);</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Правилником о параметрима еколошког и хемијског статуса површинских вода и параметрима хемијског и квантитативног статуса подземних вода („Сл. гласник РС”, бр. 74/11). </w:t>
      </w:r>
    </w:p>
    <w:p w:rsidR="00142B0C" w:rsidRDefault="00142B0C">
      <w:pPr>
        <w:jc w:val="both"/>
        <w:rPr>
          <w:rFonts w:ascii="Times New Roman" w:eastAsia="Calibri" w:hAnsi="Times New Roman"/>
          <w:b/>
          <w:bCs/>
          <w:sz w:val="24"/>
          <w:szCs w:val="24"/>
          <w:lang w:val="en-US" w:eastAsia="ar-SA"/>
        </w:rPr>
      </w:pP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t>Смернице и мере за заштиту вода: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све активности на планском подручју: радови на истраживању, уређењу, земљани и остали радови, изградња, експлоатација, одржавање и остале активности на планском подручју, морају се спроводити искључиво према условима и мерама које обезбеђују заштиту вода;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забрањено је испуштање, просипање и изливање свих потенцијалних отпадних вода, опасних и штетних материја;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 циљу превенције, спречавања и ублажавања настанка и утицаја отпадних вода током извођења радова и изградње, потребно је обезбедити контролисано прикупљање површинских отицаја са површина на којима се изводе радови преко привремено изграђених одводних канала и таложница, ради спречавања директног упуштања у природни реципијент (околно земљиште), посебно током периода са падавинама;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 зонама радова није дозвољено (забрањено је) сервисирање, поправка, одржавање допуна горива ангажоване механизације и машина; У случају изузетне потребе, обавезне су мере заштите и коришћење заштитне опреме и посуда;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 приликом реализације-соларне електране „DN SOLAR“, градилишта обезбедити тако да се искључи могућност хаварија и удесних систуација на механизацији, уређајима и пратећим садржајима;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 случају хаваријског изливања, просипања опасних и штетних материја, обавезан је одговор на удес, односно хитна санација угрожене локације;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управљање фекалним отпадним водама на градилиштима мора бити организовано као привремено санитарно решење преко мобилног тоалета, као самосталне санитарно-хигијенске јединице, без потребе прикључивања на водоводну и канализациону мрежу; Број самосталних санитарно-хигијенске јединица (мобилних тоалета) мора бити усаглашен са бројем ангажованих радника на градилишту;</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одржавање (редовно чишћење, прање и дезинфекција тоалета еколошким биоразградивим дезифицијенсима) мора бити поверено надлежном комуналном предузећу или оператеру који управља мобилним тоалетима.</w:t>
      </w:r>
    </w:p>
    <w:p w:rsidR="00142B0C" w:rsidRDefault="00142B0C">
      <w:pPr>
        <w:jc w:val="both"/>
        <w:rPr>
          <w:rFonts w:ascii="Times New Roman" w:eastAsia="Calibri" w:hAnsi="Times New Roman"/>
          <w:sz w:val="24"/>
          <w:szCs w:val="24"/>
          <w:lang w:val="en-US" w:eastAsia="ar-SA"/>
        </w:rPr>
      </w:pP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t>Заштита земљишта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Заштита земљишта од деградације и загађивања обавезна је приликом извођења припремних радова и изградње соларне електране „DN SOLAR“.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Загађивање земљишта може настати, пре свега у току изградње соларне електране или при ремонту или другим интервенцијама на соларним панелима. Квалитет земљишта у границама Плана али и пољопривредног земљишта непосредног окружења, може бити нарушен хазардним, неконтролисаним изливањем горива, уља и антифриза из грађевинских машина, осталих возила и коришћене опреме, развејавањем прашкастих материја и прашине као и таложењем загађујућих материја, продуката сагоревања из мотора са унутрашњим сагоревањем.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Опште мере заштите земљишта обухватају систем праћења квалитета земљишта (систем заштите земљишног простора) и његово одрживо коришћење, које се остварује применом мера системског праћења квалитета земљишта: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праћење индикатора за оцену ризика од деградације земљишта;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спровођење ремедијационих програма за отклањање последица деградације земљишног простора, било да се они дешавају природно или да су узроковани антропогеним активностима.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Мере заштите земљишта обухватају систем праћења квалитета земљишта и његово одрживо коришћење које се спроводи кроз: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обавезно планирање и спровођење превентивних мера заштите приликом коришћeња земљишта за све делатности за које се очекује да ће знатно оштетити функције земљишта;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обавезно управљање отпадом у складу са Законом о управљању отпадом и подзаконским актима;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обавезно управљање отпадним водама на планском подручју.</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Све смернице и мере заштите земљишта морају се спроводити у складу са: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Законом о заштити земљишта („Сл. гласник РС“, бр. 112/15);</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Законом о пољопривредном земљишту („Сл. гласник РС“, бр. 62/06, 65/08 - др. закон, 41/09, 112/15, 80/17 и 95/18 - др. закон);</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Уредбом о систематском праћењу стања и квалитета земљишта („Сл. гласник РС“, бр. 88/20);</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Правилником о дозвољеним количинама опасних и штетних материја у земљишту и води за наводњавање и методама њиховог испитивања („Сл. гласник РС”, бр. 23/94).</w:t>
      </w:r>
    </w:p>
    <w:p w:rsidR="00142B0C" w:rsidRDefault="00142B0C">
      <w:pPr>
        <w:jc w:val="both"/>
        <w:rPr>
          <w:rFonts w:ascii="Times New Roman" w:eastAsia="Calibri" w:hAnsi="Times New Roman"/>
          <w:sz w:val="24"/>
          <w:szCs w:val="24"/>
          <w:lang w:val="en-US" w:eastAsia="ar-SA"/>
        </w:rPr>
      </w:pP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t xml:space="preserve">Смернице и мере заштите земљишта: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обавезно планирање и спровођење превентивних мера заштите приликом коришћeња земљишта за све радове и активности при реализацији соларне електране, а за које се очекује или се може очекивати да ће знатно оштетити функције земљишта;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планирани радови на реализацији соларне електране се морају спровести у складу са прописаним урбанистичким параметрима у планском документу;</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обавезна је санација и рекултивација деградираних локација, односно уклањање неуређених одлагалишта отпада (дивљих депонија), уколико их има у границама планског документа, као и насталих деградираних површина током извођења радова;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обавеза извођача радова је да педолошки вредан површински, хумусни слој земљишта посебно одложи, заштити од атмосферских утицаја и употреби за завршну прекривку ископа, односно за санацију и ревитализацију деградираних површина;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земљиште око соларних панела и на траси каблова санирати по завршетку радова и вратити првобитној намени, у складу са Планом управљања отпадом од грађења;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на градилиштима није дозвољена поправка нити било каква сервисирања механизације и возила, како би се спречило евентуално цурење или просипање уља и мазива у зони извођења радова;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lastRenderedPageBreak/>
        <w:t>•</w:t>
      </w:r>
      <w:r>
        <w:rPr>
          <w:rFonts w:ascii="Times New Roman" w:eastAsia="Calibri" w:hAnsi="Times New Roman"/>
          <w:sz w:val="24"/>
          <w:szCs w:val="24"/>
          <w:lang w:val="en-US" w:eastAsia="ar-SA"/>
        </w:rPr>
        <w:tab/>
        <w:t>уколико током грађевинских радова на постављању соларних панела дође до хаварије на грађевинским машинама или транспортним средствима, инвеститор/носилац пројекта, односно извођач радова је дужан да одмах, без одлагања, изврши санацију терена; санацију (по потреби и ремедијацију) загађеног земљишта може да обавља само овлашћена организација или лабораторија; Управљање са насталим опасним отпадом мора бити поверено оператеру који поседује дозволу за управљање опасним отпадом, уз документ о кретању опасног отпада;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по завршетку земљаних и осталих грађевинских радова, извршити нивелацију земљишта и прикупити и уклонити сав комунални, грађевински, инертни и амбалажни отпад, у складу са условима надлежног комуналног предузећа; у случају појаве опасног отпада извођач радова је дужан да исти преда оператеру који поседује дозволу за управљање опасним отпадом, уз документ о кретању опасног отпада;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прописан начин управљања опасним отпадом и отпадним уљима обезбеђује спречавање утицаја на земљиште, површинске и подземне воде; истих процедура, оператер се мора придржавати и при редовном, односно ванредом ремонту соалрних панела, када могу настати различите категорије и количине отпада (металних делова, каблова, пластике, зауљеног отпада и крпа, амбалажног отпада) који се предаје оператеру који поседује дозволу за управљање отпадом, уз документ о кретању отпада;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ивеститор/носилац пројекта је у обавези да дефинише сва радна упутства за адекватно руковање опасним материјама; опасан отпад (отпадна уља) складиштити у непропусним, херметички затвореним посудама у складу са Правилником о начину складиштења, паковања и обележавања опасног отпада („Сл. гласник РС˝, бр. 92/10 и 77/21), а потом их предати овлашћеном Оператеру на даљи третман;</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 циљу контроле животне средине и заштите земљишта од загађивања, у границама ПДР-а, при имплементацији и реализацији планиране соларне електране, пратећих садржаја и инфраструктуре, потребно је, у складу са Уредбом о утврђивању Листе пројеката за које је обавезна процена утицаја и Листе пројеката за које се може захтевати процена утицаја на животну средину („Сл. гласник РС”,бр. 114/2008) покренути поступак процене утицаја на животну средину пред надлежним органом за заштиту животне средине у вези доношења одлуке о изради/не изради Студије о процени утицаја на животну средину.</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Заштита од земљотреса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на основу досадашње сеизмичке активности и доступних карте сеизмичких хазарда објављених од стране Републичког сеизмолошког завода (РЗС), територија општине Владичин Хан у целини припада зони 7-8° MCS за повратни период од 475 година, као и подручје за изградњу соларне електране „DN SOLAR“, што означава условну повољност са аспекта сеизмичности, обзиром да се општина Владичин Хан налази у зони са умереним условно повољним степеном угрожености земљотресом, са средњом вероватноћом појаве.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заштиту од земљотреса спроводити кроз примену важећих сеизмичких прописа за изградњу нових објеката и трасирање главних коридора инфраструктуре дуж саобраћајница и зелених површина на одговарајућем растојању од објеката.</w:t>
      </w:r>
    </w:p>
    <w:p w:rsidR="00142B0C" w:rsidRDefault="00142B0C">
      <w:pPr>
        <w:jc w:val="both"/>
        <w:rPr>
          <w:rFonts w:ascii="Times New Roman" w:eastAsia="Calibri" w:hAnsi="Times New Roman"/>
          <w:b/>
          <w:bCs/>
          <w:sz w:val="24"/>
          <w:szCs w:val="24"/>
          <w:lang w:eastAsia="ar-SA"/>
        </w:rPr>
      </w:pP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t>Заштита и унапређење природе, природних добара и предела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Према Решењу Завода за заштиту природе Србије 03 бр. 021-3245/4 од 10.10.2024. године, у обухвату Плана детаљне регулације соларне електране „DN SOLAR“ на територији општине Владичан Хан, нема заштићених подручја за које је спроведен или покренут поступак заштите. Подручје се налази у обухвату еколошки значајног подручја „Кукавица“ еколошке мреже Србије у складу са Уредбом о еколошкој мрежи („Службени гласник РС“, бр. 102/10), у оквиру којег је дефинисано међународно и национално подручје за дневне лептире (PBA-Кукавица).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Мере заштите природе ће се спроводити у складу са: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lastRenderedPageBreak/>
        <w:t>-</w:t>
      </w:r>
      <w:r>
        <w:rPr>
          <w:rFonts w:ascii="Times New Roman" w:eastAsia="Calibri" w:hAnsi="Times New Roman"/>
          <w:sz w:val="24"/>
          <w:szCs w:val="24"/>
          <w:lang w:val="en-US" w:eastAsia="ar-SA"/>
        </w:rPr>
        <w:tab/>
        <w:t>Законом о заштити природе („Сл. гласник РС”, бр. 36/09, 88/10, 91/10, 14/16 и 95/18-др. закон и 71/21);</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Законом о шумама („Сл. гласник РС”, бр. 30/10, 93/12, 89/15 и 95/18-др.закон);</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Уредба о режимима заштите („Сл. гласник РС“, бр. 31/12);</w:t>
      </w:r>
    </w:p>
    <w:p w:rsidR="00142B0C" w:rsidRDefault="009F4726">
      <w:pPr>
        <w:jc w:val="both"/>
        <w:rPr>
          <w:rFonts w:ascii="Times New Roman" w:eastAsia="Calibri" w:hAnsi="Times New Roman"/>
          <w:sz w:val="24"/>
          <w:szCs w:val="24"/>
          <w:lang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Уредбом о еколошкој мрежи („Сл. гласник РС”, бр. 102/10).</w:t>
      </w: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t xml:space="preserve">Смернице и мере за заштиту природе: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планиране намене површина и урбанистички параметри морају бити усклађени са планом вишег реда, односно Просторним планом општине Владичин Хан („Службени гласник града Врања“, бр. 25/21);</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Стратешком проценом утицаја предметних радова и активности на животну средину, планирати:</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мониторинг флоре, вегетације и фауне у трајању од најмање једне календдарске године у обухвату целог планског подручја који морају да спроведу експерти за појединачне групе организама флоре, фауне и вегетације;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да коначне локације, распоред и заузетост парцела, као и да коначна висина соларних панела од земље и размак соларних панела између редова буду усклађени са резултатима и ограничењима проистеклим из истраживања утицаја на вегетацију, флору и фауну;</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да извештај о мониторингу садржи: мапирани приказ свих осетљивих врста (циљне врсте за очување подручја глобално и национално угрожене врсте), оцену степена очуваности станишта свих осетљивих врста, као и предлог ублажавајуђих мера;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да извештај мониторинга буде достављен Заводу за заштиту приротде Србије у поступку прибављања услова зашитте природе за изградњу соларне електране;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 циљу заштите и очувања биодиверзитета на предметној локацији, планирати:</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што је могуће већи размак између соларних модула који неће реметтит функционисање фотонапонске електране у циљу спречавања потпуног засенчења земљишта како би се и након изградње обезбедило струјање ваздуха, влажност земљишта и осветљавање простора између панела неопходних за одвијање биолошких процеса, развоја зељасте вегетације и присуства других органских вртса на предметној локацији;</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да висина соларних панела уде довољна за несметано кошење или пашарење оваца, чиме се обезбеђује очување земљишта од зарастања, као и несметан приступ за потребе одржавања инсталација и панела,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забрану затрпавања испод самих панела шнком, песком или асфалтом, као и уништавање ливаднске вегетације, посебно с аспекта очувања постојеће флоре и биљних заједница с једне стране, и онемогућавање уношења и ширења алохтоних инваѕивних врста (амброзија);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забрану уништавањаи нарушавања станишта и унемиравања дивљих врста;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на земљишту испод солане електране формирати травнато станиште карактеристично за околину предметног подручја. Травнато станиште треба базирати на аутохтоним врстама, пуштањем природне сукцесије или засејавањем са оближњих ливада и пашњака;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коришћење постојеће мреже саобраћајница уз избегавање иградње нових путева за привремено коришћење, како би се спречила фрагментација простора и природних и полуприродних станишта;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максимално очување одраслих примерака дендрофлоре. Уколико је неопходно уклањање стабала свести на најмању могућу меру и о у дознаку стабала за сечу од стране надлежног ЈП „Србијашуме“, односно надлежног шумског газдинства, без обзира да ли су стабла у државном или приватном власништву;</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забрану третирања предметних парцела хемијским препаратима за сузбијање раста биљака и убијање инсеката;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lastRenderedPageBreak/>
        <w:t>•</w:t>
      </w:r>
      <w:r>
        <w:rPr>
          <w:rFonts w:ascii="Times New Roman" w:eastAsia="Calibri" w:hAnsi="Times New Roman"/>
          <w:sz w:val="24"/>
          <w:szCs w:val="24"/>
          <w:lang w:val="en-US" w:eastAsia="ar-SA"/>
        </w:rPr>
        <w:tab/>
        <w:t>планирати минимално осветљење пратећих објеката коришћењем LED хладног осветљења  у свим фазама изградње и након тога, при чему извор светлости мора бити усмерен ка тлу, у циљу заштите фауне птица и слепих мишева;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обавезно је уземљење и изоловање свих електричних инсталација како би се спречило страдање јединки дивљих врста животиња;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постављање плетено-жичане ограде око соларне електране, димензије каца око 5 x 5 cm, како би се спречио улазак звери и на тај начин повољно утицало на популације малих врста гмизаваца, сисара и птица које насељавају предметно подручје;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изградњу структура за гнежђење, преноћиште и хибернацију, као што су кућице за птице и слепе мишеве, кошнице за инсекте, хибернакуле за гмизавце и водоземце вештачка станишта за ситне сисаре (уколико се се настану, не исељавати их већ обезебедити им микростаниште);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одржавање комуналне хигијене (уклањање отпада са локације под условима надлежне комуналне службе);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све мере заштите у акцидентним ситуацијама уз обавезу обаветавања надлежних инспекцијских служби и установа;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обезбедити заштиту и коришћење вода интегралним управљањем водама, спровођењем мера за очување површинских и подземних вода, њихових резерви, квалитета и количина, као и поштовањем забране испуштања непречишћених и недовољно пречишћених отпадних вода у крајњи реципијент у складу са Законом о водама („Службени гласник РС", бр. 30/10, 93/12, 101/16, 95/18 и 95/18 - др. закон);</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 чишђење панела користити одрживу употребу воде, као што је употреба резервоара за сакупљање кишнице. Није дозвољена употреба хемикалија за чишћење;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очување живица и жбунастих међа између парцела који имају улогу еколошког коридора;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обавезно је за озелењавање рубова парцела, односно границе са другим парцелама а за санацију површина које су деградиране предметном изградњом потребно користити искључиво аутохтоне лишћарске и травнате врсте;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обавезно да се хумусни слој који се уклања приликом ископавања ровова за полагање каблова одвоји и сачува, како би се након изведених радова искористио за санирање и озелењавање терена. Затрпавање ровова након полагања каблова вршити земљом из откопа, при чему за први слој који се ставља изнад постељице треба користити ситнозрнасту земљу;</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за иградњу носача соларних панела треба избегавати фундирање и употребу великих бетонских маса. Препоручује се употреба стубова који се шрафе у земљу или или употреба претходно изливених бетонскихблокова, који касније имају могићност лаког уклањања;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континуирано праћење стања животне средине (мониторинг квалитета ваздуха, водених токова, земљишта и нивоа буке) сходно Закону о заштити животне средине („Службени гласник РС“, бр. 135/04, 36/2009, 36/2009 - др. закон, 72/2009 - др. закон и 43/2011 - одлука УС) и Уредби о граничним вредностима загађујућих материја у површинским и подземним водама и седименту и роковима за њихово достизање („Службени гласник РС“, бр. 50/2012):</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Пројекат: соларна електрана нема емитере и не представља извор емисије у ваздух, па за предметни Пројекат у границама Плана детаљне регулације соларне електране „DN SOLAR“ на територији општине Владичан Хан нема захтева за вршење мониторинга квалитета ваздуха;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 границама Плана детаљне регулацује соларне електране „DN SOLAR“ на територији општине Владичан Хан нема водотокова ни водених површина, нити соларне електране продукују отпадне воде, па за предметни Пројекат нема захтева за вршење мониторинга водених токова;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lastRenderedPageBreak/>
        <w:t>-</w:t>
      </w:r>
      <w:r>
        <w:rPr>
          <w:rFonts w:ascii="Times New Roman" w:eastAsia="Calibri" w:hAnsi="Times New Roman"/>
          <w:sz w:val="24"/>
          <w:szCs w:val="24"/>
          <w:lang w:val="en-US" w:eastAsia="ar-SA"/>
        </w:rPr>
        <w:tab/>
        <w:t xml:space="preserve">Пројекат: соларна електрана у границама Плана детаљне регулације соларне електране „DN SOLAR“ на територији општине Владичан Хан, не представља извор загађивања земљишта и подземних вода и нема захтева за вршење мониторинга квалитета земљишта у границама Плана детаљне регулације соларне електране „DN SOLAR“;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Пројекат: соларна електрана не представља извор емисије буке па за предметни Пројекат у границама Плана детаљне регулације соларне електране „DN SOLAR“ нема захтева за вршење мониторинга буке;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предвидети мониторинг и одржавање соларне електране, редовно прађење стања флоре и фауне је кључно како би се осигурало да соларна електрана не узрокује штету на бидоверзитет током свог радног века. У случају деградације земљишта и вегетације, као и страдања дивљих врста и/или угрожених и законом  заштићних животињских врста обавестити Завод за заштиту прирое Србије. Одржавање опере треба спроводититако да се минимално утиче на природне вредности и биодиверзитет;</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обавеза Инвеститора/Носиоца Пројекта, када се панели исцрпе или оштете, отпад од соларних ћелија (нерециклабилан и токсичан) буде адекватно депонован на место које ће одредити надлежна служба и које мора бити ван обухвата Пројекта, а у циљу очувања биодиверзитета и заштите животне средине (члан 29. Закона о заштити животне средине);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обавеза Инвеститора/Носиоца Пројекта у случају напуштања предметне локације, односно престанка рада соларног постројења, да што је пре могуће евакуише инсталирану опрему, уклони све објекте и у целини санира локацију и доведе је у стање блиско првобитном;</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обавеза Инвеститора/Носиоца Пројекта да уколико се приликом извођења радова наиђе на геолошко палеонтолошке или минералошко петролошке објекте, за које се претпоставља да имају својство природног добра, сагласно чл. 99. Закона о заштити природе („Службени гласник РС", бр. 36/09, 88/10, 91/10 исправка, 14/16, 95/18 други закон и 71/21), извођач радова је дужан да обавести Министарство заштите животне средине, односно предузме све мере како се природно добро не би оштетило до доласка овлашћеног лица.</w:t>
      </w:r>
    </w:p>
    <w:p w:rsidR="00142B0C" w:rsidRDefault="00142B0C">
      <w:pPr>
        <w:jc w:val="both"/>
        <w:rPr>
          <w:rFonts w:ascii="Times New Roman" w:eastAsia="Calibri" w:hAnsi="Times New Roman"/>
          <w:sz w:val="24"/>
          <w:szCs w:val="24"/>
          <w:lang w:val="en-US" w:eastAsia="ar-SA"/>
        </w:rPr>
      </w:pP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t>Заштита културних добара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Према Акту о условима чувања, одржавања и коришћења непокретних културних добара, добара под претходном заштитом и добара која уживају претходни заштиту и утврђеним мерама заштите на подручју Плана детаљне регулације соларне електране „DN SOLAR“ на територији општине Владичан Хан, бр. 1500/2-02 26.08.2024. године, Завод за заштиту споменика културе Ниш, у тренутку подношења захтева, а у поступку израде планске документација: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није извршена системска проспекција и валоризација непокретног културног наслеђа, археолошког наслеђа и ратних меморијала.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Подаци о непокретном културном наслеђу на предметном простору нису прикупљени те у тренутку подношења захтева, не постоје: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утврђена непокретна културна добра;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евидентирана добра која уживају претходну заштиту;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евидентирани ратни материјали.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На основу наведеног, није могуће прописати посебне услове са становишта заштите културног наслеђа за потребе израде Плана.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Планском документацијом третира се археолошки неистражен простор, што може негативно утицати како на очување археолошког наслеђа, тако и на реализацију Плана, у случају открића археолошког наслеђа током извођења радова.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Мере заштите културних добара ће се спроводити у складу са: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Законом о културним добрима („Сл. гласник РС”, бр. 71/94, 71/94, 52/11, 99/11-др. закон, 6/20-др. закон, 35/21-др. закон, 129/21-др. закон и 76/23-др. закон);</w:t>
      </w:r>
    </w:p>
    <w:p w:rsidR="00142B0C" w:rsidRDefault="00142B0C">
      <w:pPr>
        <w:jc w:val="both"/>
        <w:rPr>
          <w:rFonts w:ascii="Times New Roman" w:eastAsia="Calibri" w:hAnsi="Times New Roman"/>
          <w:b/>
          <w:bCs/>
          <w:sz w:val="24"/>
          <w:szCs w:val="24"/>
          <w:lang w:val="en-US" w:eastAsia="ar-SA"/>
        </w:rPr>
      </w:pP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lastRenderedPageBreak/>
        <w:t>Смернице и мере заштите културних добара: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II Мере заштите непокретног културног наслеђа у поступку усвајања планске документације: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није дозвољено оштећење или уништење археолошких налаза;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Планом предвидети процедуру која се односи на случајно откриће археолошких налаза у току извођења грађевинских радова, а који обухвата: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археолошко праћење извођења земљаних радова ангажовањем територијално надлежне установе заштите културних добара или научне установе из области археологије, о трошку инвеститора изградње;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обуставу радова у случају открића археолошког наслеђа и благовремено обавештавање надлежног Завода за заштиту споменика културе Ниш;</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ако се у току извођења радова наиђе на археолошка налазишта или археолошке предмете, извођач радова је дужан да одмах, без одлагања прекине радове и обавести надлежни Завод за заштиту споменика културе Ниш и да преузме мере да се налаз не уништи и не оштети и да се сачува на месту и у положају у ком је откривен;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у случају открића археолошког наслеђа током извођења грађевинских и других радова, инвеститор изградње у обавези је да обезбеди средства за заштитна археолошка истраживања, заштиту, чување, публиковање и презентацију а рхеолошког наслеђа у зони која је угрожена планираном изградњом;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археолошка истраживања могу да спроводе установе заштите културних добара и научне установе из области археологије и заштите културног наслеђа у Републици Србији и у складу са позитивном праксом из области археологиј примењујући одговарајућу методологију археолошких истраживања;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након спроведених заштитних археолошких истраживања, инвеститор је у обавези да прибави све нове услове – мере заштите од надлежног завода, а који ће се дефинисати на основу резултата спроведених заштитних археолошких истраживања;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III Смернице за примену и спровођење услова и мера заштите: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конкретне мере заштите утврђују се на основу резултата спроведених археолошких истраживања;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услове и мере заштите треба оперативно користити и применити у процесу обраде плана;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услови и мере заштите, поред непосредне примене у обради плана, обавезн  о чине и саставни део документационе основе плана. </w:t>
      </w:r>
    </w:p>
    <w:p w:rsidR="00142B0C" w:rsidRDefault="00142B0C">
      <w:pPr>
        <w:jc w:val="both"/>
        <w:rPr>
          <w:rFonts w:ascii="Times New Roman" w:eastAsia="Calibri" w:hAnsi="Times New Roman"/>
          <w:sz w:val="24"/>
          <w:szCs w:val="24"/>
          <w:lang w:val="en-US" w:eastAsia="ar-SA"/>
        </w:rPr>
      </w:pP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t>Бука и вибрације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У границама Плана, бука се може јавити у току изградње соларне електране „DN SOLAR“ на територији општине Владичан Хан и пратеће инфраструктуре, као последица рада грађевинских машина и остале механизације.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Током изградње планиране соларне електране „DN SOLAR“ на територији општине Владичан Хан у инфраструктурном комплексу за обновљиве изворе енергије, доћи ће до привременог подизања нивоа буке, са вероватноћом понављања и повременом појавом инпулсне буке од грађевинских машина и теретних возила за превоз грађевинског материјала и опреме. Повеђање нивоа буке је неминовно, али је привременог карактера, а утицај је краткотрајан, просторно ограничен и доминантан на непосредном месту извођења.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Током редовног рада соларне електране, не очекује се прекорачење ниова буке, обзиром да соларни панели односно фотонапонске соларне електране током рада не производе и не стварају буку.</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Заштита од буке на подручју Плана спроводиће се у складу са: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Законом о заштити од буке у животној средини („Сл. гласник РС”, бр. 96/21);</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lastRenderedPageBreak/>
        <w:t>-</w:t>
      </w:r>
      <w:r>
        <w:rPr>
          <w:rFonts w:ascii="Times New Roman" w:eastAsia="Calibri" w:hAnsi="Times New Roman"/>
          <w:sz w:val="24"/>
          <w:szCs w:val="24"/>
          <w:lang w:val="en-US" w:eastAsia="ar-SA"/>
        </w:rPr>
        <w:tab/>
        <w:t>Уредбом о индикаторима буке, граничним вредностима, методама за оцењивање индикатора буке, узнемиравања и штетних ефеката буке у животној средини („Сл. гласник РС”, бр. 75/10);</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Правилником о дозвољеном нивоу буке у животној средини („Сл. гласник РС”, бр. 72/10);</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Правилником о методама мерења буке, садржини и обиму извештаја о мерењу буке у животној средини („Сл. гласник РС”, бр. 139/22).</w:t>
      </w:r>
    </w:p>
    <w:p w:rsidR="00142B0C" w:rsidRDefault="00142B0C">
      <w:pPr>
        <w:jc w:val="both"/>
        <w:rPr>
          <w:rFonts w:ascii="Times New Roman" w:eastAsia="Calibri" w:hAnsi="Times New Roman"/>
          <w:sz w:val="24"/>
          <w:szCs w:val="24"/>
          <w:lang w:val="en-US" w:eastAsia="ar-SA"/>
        </w:rPr>
      </w:pP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t>Смернице и мере заштите од буке и вибрација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 циљу смањења утицаја буке у току извођења грађевинских радова и активности на локацијама градилишта, приступне путеве за грађевинску механизацију одредити на начин да се избегну зоне са осетљивим рецепторима;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дефинисати радно време градилишта за редовне грађевинске активности; радове који директно утичу на емисију буке у животној средини обављати током дана, у дефинисаном радном времену;</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планирати радове на начин да потреба за радовима ван дефинисаног радног времена буде сведена на минимум;</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 току извођења грађевинских радова, користити редовно одржавану опрему и механизацију која не генерише повишени ниво буке;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омогућити исправан рад опреме и уређаја, спровођењем превентивног одржавања у складу са препорукама произвођача, и на тај начин обезбедити да ниво буке буде у складу са пројектованим вредностима. </w:t>
      </w:r>
    </w:p>
    <w:p w:rsidR="00142B0C" w:rsidRDefault="00142B0C">
      <w:pPr>
        <w:jc w:val="both"/>
        <w:rPr>
          <w:rFonts w:ascii="Times New Roman" w:eastAsia="Calibri" w:hAnsi="Times New Roman"/>
          <w:sz w:val="24"/>
          <w:szCs w:val="24"/>
          <w:lang w:val="en-US" w:eastAsia="ar-SA"/>
        </w:rPr>
      </w:pP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t>Нејонизујуће зрачење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За рад соларне електране „DN SOLAR“ на територији општине Владичан Хан биће постављени соларни панели који користе Сунчеву енергију подручја, као обновљив извор енергије, за добијање електричне енергије.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У околини сваког проводника кроз који тече наизменична струја постоји електромагнетно поље. Интензитет електромагнетног поља опада са квадратом растојања од проводника. На већим удаљеностима ефекат нејонизујућег зрачења које потиче од таквог поља постаје безначајан. Изградњом соларне електране „DN SOLAR“ на територији општине Владичан Хан, доћи ће до повећања нивоа електромагнетног зрачења, у односу на ниво пре изградње истих. Електромагнетно зрачење, односно поље ће у највећој мери емитовати инвертори и трансформатори, а затим и електро-опрема у разводним ормарима и други командно-управљачки уређаји и водови (само приликом протицања струје). Ради се о електромагнетном пољу, фреквенције 50 Hz. Ниво електромагнетног поља је низак и локалног је карактера (не простире се ван граница Плана). Електромагнетско поље о коме је овде реч, је поље које спада у нејонизирајућа поља, то значи да његова енергија у примарном акту инциденције није довољна да изазове јонизацију молекула у биолошком ткиву.</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Заштита од нејонизујућих зрачења обухвата услове и мере заштите здравља људи и животне средине од штетног дејства нејонизујућих зрачења, односно електромагнетног зрачења, услове коришћења извора нејонизујућих зрачења и представљају обавезне мере и услове при планирању, коришћењу и уређењу простора. Заштита од нејонизујућег зрачења спроводиће се у складу са одредбама: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Закона о заштити од нејонизујућих зрачења („Сл. гласник РС”, бр. 36/09),</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Правилника о границама излагања нејонизујућим зрачењима („Сл. гласник РС”, бр. 104/09),</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Правилника о изворима нејонизујућег зрачења од посебног интереса, врстама извора, начину и периоду њиховог испитивања („Сл. гласник РС“, бр. 104/09).</w:t>
      </w:r>
    </w:p>
    <w:p w:rsidR="00142B0C" w:rsidRDefault="00142B0C">
      <w:pPr>
        <w:jc w:val="both"/>
        <w:rPr>
          <w:rFonts w:ascii="Times New Roman" w:eastAsia="Calibri" w:hAnsi="Times New Roman"/>
          <w:sz w:val="24"/>
          <w:szCs w:val="24"/>
          <w:lang w:val="en-US" w:eastAsia="ar-SA"/>
        </w:rPr>
      </w:pP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t xml:space="preserve">Смернице и мере заштите од нејонизујућег зрачења: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lastRenderedPageBreak/>
        <w:t>•</w:t>
      </w:r>
      <w:r>
        <w:rPr>
          <w:rFonts w:ascii="Times New Roman" w:eastAsia="Calibri" w:hAnsi="Times New Roman"/>
          <w:sz w:val="24"/>
          <w:szCs w:val="24"/>
          <w:lang w:val="en-US" w:eastAsia="ar-SA"/>
        </w:rPr>
        <w:tab/>
        <w:t>при изградњи и коришћењу извора нејонизујућег зрачења придржавати се одредби Закона о заштити од нејонизујућих зрачења („Сл. гласник РС“, бр. 36/09) и Правилника о изворима нејонизујућих зрачења од посебног интереса, врстама извора, начину и периоду њиховог испитивања („Сл. гласник РС“, бр. 104/09);</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обавезна је контрола степена излагања нејонизујућем зрачењу у животној средини и контрола спроведених мера заштите од нејонизујућих зрачења;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обавезно је систематско испитивање и праћење нивоа нејонизујућих зрачења у животној средини;</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обавезно је вођење евиденције о изворима нејонизујућих зрачења од посебног интереса;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обавезно је означавање извора нејонизујућих зрачења од посебног интереса и зоне опасног зрачења;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обавезно је информисање становништва о мерама заштите и обавештавање о степену изложености нејонизујућим зрачењима у животној средини;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 циљу контроле животне средине, контроле и заштите здравља становништва од извора нејонизујућег зрачења, прописивања, спровођења и контроле мера за заштиту животне средине и здравља становништва, за реализацију објеката/уређаја извора нејонизујућег зрачења, потребно је покретање поступка процене утицаја на животну средину пред надлежним органом за заштиту животне средине и доношење одлуке о изради/не изради Студије о процени утицаја на животну средину за планиране пројекте потенцијалне изворе нејонизујућег зрачења у складу са Уредбом о утврђивању Листе пројеката за које је обавезна роена утицаја и Листе пројеката за које се може захтевати процена утицаја на животну средину („Сл. гласник РС“, бр. 114/08).</w:t>
      </w: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t>Управљање отпадом</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Мере управљања отпадом дефинисане су у складу са смерницама докумената вишег реда као и на основу процењене количине и карактера отпада који ће настајати на подручју Плана. Концепт управљања отпадом на подручју Плана мора бити заснован на укључивање у систем Локалног плана управљања отпадом општине Владичин Хан, као и на примени свих неопходних организационих и техничких мера којима би се спречили потенцијални негативни утицаји на квалитет животне средине.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Управљање отпадом на подручју Плана детаљне регулације соларне електране „DN SOLAR“ на територији општине Владичан Хан, мора бити део интегралног управљања отпадом на локалном и регионалном нивоу и спроводиће се у складу са: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Законом о управљању отпадом („Сл. гласник РС”, бр. 36/09, 88/10, 14/16 и 95/18-др. закон и 35/23);</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Законом о амбалажи и амбалажном отпаду („Сл. гласник РС”, бр. 36/09 и 95/18-др. закон);</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Уредба о начину и поступку управљања отпадом од грађења и рушења („Сл. гласник РС“, бр. 93/23 и 94/23 – исправка);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Уредбом о одлагању отпада на депоније („Сл. гласник РС”, бр. 92/10);</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Правилником о категоријама, испитивању и класификацији отпада („Сл. гласник РС”, бр. 56/10, 93/19, 39/21 и 65/24);</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Правилником о начину складиштења, паковања и обележавања опасног отпада („Сл. гласник РС”, бр. 92/10 и 77/21);</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Правилником о обрасцу Документа о кретању опасног отпада и упутству за његово попуњавање („Сл. гласник РС”, бр. 17/17);</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Правилником о обрасцу дневне евиденције и годишњег извештаја о отпаду са упутством за његово попуњавање („Сл. гласник РС”, бр. 7/20 и 77/21);</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Правилником о условима и начину сакупљања, транспорта, складиштења и третмана отпада који се користи као секундарна сировина или за добијање енергије („Сл. гласник РС”, бр. 98/10).</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lastRenderedPageBreak/>
        <w:t>У складу са планираним садржајима и активностим, на планском подручју се може очекивати настајање следећих врста и категорија отпада: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отпад од грађења;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комунални отпад у фази реализације соларне електране од присуства извођача радова;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опасан отпад у удесним ситуацијама.</w:t>
      </w:r>
    </w:p>
    <w:p w:rsidR="00142B0C" w:rsidRDefault="00142B0C">
      <w:pPr>
        <w:jc w:val="both"/>
        <w:rPr>
          <w:rFonts w:ascii="Times New Roman" w:eastAsia="Calibri" w:hAnsi="Times New Roman"/>
          <w:sz w:val="24"/>
          <w:szCs w:val="24"/>
          <w:lang w:val="en-US" w:eastAsia="ar-SA"/>
        </w:rPr>
      </w:pP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t>Смернице и мере управљања отпадом:</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произвођач отпада, односно инвеститор/извођач радова је у обавези да, у складу са одредбама Закона о управљању отпадом, у току извођења радова на изградњи соларне електране „DN SOLAR“ на територији општине Владичан Хан, предвиди и обезбеди:</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одговарајући начин управљања/поступања са насталим отпадом у складу са законом и прописима донетим на основу закона којима се утврђује поступање са секундарним сировинама, опасним отпадом, посебним токовима отпада;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грађевински и остали отпадни материјал, који настане у току извођења радова, сакупи, разврста и привремено складишти у складу са извршеном класификацијом на одговарајућим одвојеним местима предвиђеним за ову намену, искључиво у оквиру градилишта;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спроведе поступке за смањење количине отпада за одлагање (посебни услови складиштења отпада – за бр. 17 према Каталогу отпада је спречавање мешања различитих врста отпада, расипања и мешања са водом) и примену начела хијерархије управљања отпадом (превенција и смањење, припрема за поновну употребу, рециклажа и остале операције поновног искоришћења, одлагање отпада), односно одваја отпад чије се искоришћење може вршити у оквиру градилишта или у постројењима за управљање отпадом; приликом складиштења насталог отпада применити мере заштите од пожара;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извештај о испитивању насталог неопасног и опасног отпада којим се на градилишту управља, у складу са Законом о управљању отпадом и Правилником о категоријама, испитивању и класификацији отпада (Сл. гласник РС, бр. 56/10, 93/19, 39/21 и 65/24);</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води евиденцију о врсти, класификацији и количини отпада од грађења који настаје на градилишту; издвајању, поступању и предаји отпада од грађења (неопасног, интерног, опасног отпада, посебних токова отпада);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преузимање и даље управљање отпадом који се уклања, обавља искључиво преко лица које има дозволу да врши његово сакупљање и/или транспорт до одређеног одредишта, односно до постројења које има дозволу за управљање овом врстом отпада (третман, односно складиштење, поновно искоришћење, одлагање);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попуњавање докумената о кретању отпада за сваку предају отпада правном лицу, у складу са Правилником о обрасцу Документа о кретању отпада и упутству за његово попуњавање („Сл. гласник РС“, бр. 114/13) и Правилником о обрасцу Документа о кретању опасног отпада, обрасцу претходног обавештења, начину његовог достављања и упутству за њихово попуњавање („Сл. гласник РС“, бр. 17/17); комплетно попуњен Документ о кретању неопасног отпада чува најмање две године, а трајно чува Документ о кретању опасног отпада, у складу са законом;</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инвеститор/носилац пројекта је у обавези да управља отпадом у складу са одредбама Закона о управљању отпадом („Сл. гласник РС”, бр. 36/09, 88/10, 14/16, 95/18-др. закон и 35/23), Закона о амбалажи и амбалажном отпаду („Сл. гласник РС”, бр. 36/09 и 95/18), Уредбе о начину и поступку управљања отпадом од грађења и рушења („Сл. гласник РС", бр. 93/23 и 94/23 - исправка), Правилника о начину складиштења, паковања и обележавања опасног отпада („Сл. гласник РС”, бр. 92/10 и 77/21), Правилник о категоријама, испитивању и класификацији отпада („Сл. гласник РС”, бр. 56/10, 93/19, 39/21 и 65/24), Правилника о обрасцу дневне евиденције и годишњег извештаја о отпаду са упуством за његово попуњавање („Сл. гласник РС”, бр. 7/20 и 79/21) и Правилника о </w:t>
      </w:r>
      <w:r>
        <w:rPr>
          <w:rFonts w:ascii="Times New Roman" w:eastAsia="Calibri" w:hAnsi="Times New Roman"/>
          <w:sz w:val="24"/>
          <w:szCs w:val="24"/>
          <w:lang w:val="en-US" w:eastAsia="ar-SA"/>
        </w:rPr>
        <w:lastRenderedPageBreak/>
        <w:t xml:space="preserve">условима и начину сакупљања, транспорта, складиштења и третмана отпада који се користи као секундарна сировина или за добијање енергије („Сл. гласник РС”, бр. 98/10);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 случају квара, оштећења соларних панела или замене истих, на локацији није дозвољено складиштење; обавеза инвеститора/носиоца пројекта је да са локације уклони настали отпад у складу са одредбама Закона о управљању отпадом („Сл. гласник РС”, бр. 36/09, 88/10, 14/16, 95/18-др. закон и 35/23), тиме што ће да врати произвођачу соларних панела или да преда оператеру који поседује дозволу за управљање овом врстом отпада уз документ о кретању отпада;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иневеститор/носилац пројекта/извођач радова је у обавези да у складу са Уредбом о начину и поступку управљања отпадом од грађења и рушења („Сл. гласник РС", бр. 93/23 и 94/23 – исправка) и Законом о управљању отпадом („Сл. гласник РС“, бр. 36/09, 88/10, 14/16, 95/18-др. закон и 35/23), у поступку исходовања грађевинске дозволе добије сагласност на План управљања отпадом од грађења и рушења;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поступање и управљање неопасним отпадом вршиће се преко оператера који поседује дозволу за управљање неопасним отпадом, у складу са законском регулативом;</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 управљање комуналним отпадом који настаје у обухвату Плана у току реализације планиране соларне електране „DN SOLAR“, пратећих садржаја и припадајуће инфраструктуре, обезбедити адекватне судове за прикупљање отпада, потребан простор, услове за приступ возилу комуналног предузећа, у складу са условима надлежног Јавног комуналног предузећа;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опасан отпад, машинска, хидраулична - отпадна уља која могу настаи на локацији повремено, приликом одржавања опреме, сакупљати одвојено у непропусне судове са затварачем који их херметички затвара, а са тако насталим отпадом поступати у складу са одредбама Правилника о начину складиштења, паковања и обележавања опасног отпада („Сл. гласник РС“, бр. 92/10 и 77/21), до предаје овлашћеном оператеру који поседује дозволу за управљање опасним отпадом;</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забрањено је одлагање, депоновање свих врста отпада ван простора опредељених за ту намену на подручју Плана детаљне регулације;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на планском подручју није дозвољена прерада, рециклажа ни складиштење отпадних материја, нити спаљивање било каквих отпадних материја.</w:t>
      </w:r>
    </w:p>
    <w:p w:rsidR="00142B0C" w:rsidRDefault="00142B0C">
      <w:pPr>
        <w:jc w:val="both"/>
        <w:rPr>
          <w:rFonts w:ascii="Times New Roman" w:eastAsia="Calibri" w:hAnsi="Times New Roman"/>
          <w:b/>
          <w:bCs/>
          <w:sz w:val="24"/>
          <w:szCs w:val="24"/>
          <w:lang w:eastAsia="ar-SA"/>
        </w:rPr>
      </w:pPr>
    </w:p>
    <w:p w:rsidR="00142B0C" w:rsidRDefault="00142B0C">
      <w:pPr>
        <w:jc w:val="both"/>
        <w:rPr>
          <w:rFonts w:ascii="Times New Roman" w:eastAsia="Calibri" w:hAnsi="Times New Roman"/>
          <w:b/>
          <w:bCs/>
          <w:sz w:val="24"/>
          <w:szCs w:val="24"/>
          <w:lang w:eastAsia="ar-SA"/>
        </w:rPr>
      </w:pPr>
    </w:p>
    <w:p w:rsidR="00142B0C" w:rsidRDefault="009F4726">
      <w:pPr>
        <w:jc w:val="both"/>
        <w:rPr>
          <w:rFonts w:ascii="Times New Roman" w:eastAsia="Calibri" w:hAnsi="Times New Roman"/>
          <w:b/>
          <w:bCs/>
          <w:sz w:val="24"/>
          <w:szCs w:val="24"/>
          <w:lang w:val="en-US" w:eastAsia="ar-SA"/>
        </w:rPr>
      </w:pPr>
      <w:r>
        <w:rPr>
          <w:rFonts w:ascii="Times New Roman" w:eastAsia="Calibri" w:hAnsi="Times New Roman"/>
          <w:b/>
          <w:bCs/>
          <w:sz w:val="24"/>
          <w:szCs w:val="24"/>
          <w:lang w:val="en-US" w:eastAsia="ar-SA"/>
        </w:rPr>
        <w:t xml:space="preserve">Мере заштите од удеса и удесних ситуација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На планском подручју постоји вероватноћа појаве удесних ситуација. У свим фазама имплементације Плана обавезне су мере превенције, спречавања, отклањања узрока, контроле и заштите од удеса и удесних ситуација, у циљу заштите живота и здравља и људи и животне средине.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Акциденти и удесне ситуације нису честе појаве за комплексе соларних електрана и најчешће су последица техничких неисправности, организационо-технолошких пропуста или екстремних метеоролошких услова.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Потенцијалне удесне ситуације са вероватноћом јављања су:</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 случају просипања или случајног процуривања нафтних деривата и осталих флуида из ангажоване грађевинске и друге механизације током реализације, односно приликом довожења соларних панела на локацију и изливања уља током редовног рада (ремонт или редовно одржавање соларних палена);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пожар;</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природне катастрофе (земљотреси, гром, екстремни град).</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У случају просипања или случајног процуривања нафтних деривата и осталих флуида из ангажоване грађевинске и друге механизације током реализације, односно приликом довожења соларних панела на локацију и изливања уља током редовног рада (ремонт или редовно одржавање соларних палена), je акцидент је мале вероватноће. Уколико дође до просипања нафтних деривата и уља потребно је санирати земљиште, односно посути </w:t>
      </w:r>
      <w:r>
        <w:rPr>
          <w:rFonts w:ascii="Times New Roman" w:eastAsia="Calibri" w:hAnsi="Times New Roman"/>
          <w:sz w:val="24"/>
          <w:szCs w:val="24"/>
          <w:lang w:val="en-US" w:eastAsia="ar-SA"/>
        </w:rPr>
        <w:lastRenderedPageBreak/>
        <w:t>место песком, зеолитом или другим сорбентом. Поступање са тако насталим отпадом ускладити са одредбама Правилником о начину складиштења, паковања и обележавања опасног отпада („Сл. гласник РС”, бр. 92/10 и 77/21).</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Као последица постојања напона унутар елемената соларних електрана, главна опасност од појаве пожара је кратки спој изазван дотрајалошћу и лошим одржавањем инсталација, који за последицу може имати паљење горивих компоненти ФН панела, као и паљење инсталација и елемената конструкције објекта са којима та инсталација долази у додир, од ФН панела до ЕД мреже.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У случају пожара, у простору соларне електране се као укупно пожарно оптерећење у односу на количину и врсту горивих материја оно може усвојити као 419 MJ/m2, класа опасности III – као за електро уређаје и постројења, што је у складу са СРПС У.Ј1.030 ниско специфично пожарно оптерећење, Pi&lt;1 GJ/m2. Обзиром на процес рада, елементе конструкције и материја које се по било ком основу могу срести у овом објекту, у складу са СРПС ЕН 2:2011 на оваквим објектима су могући пожари у класи „А“, пожари који обухватају чврсте материје, органске природе, при чијем горењу се нормално формира жар, као и пожари уз присуство електро инсталација и уређаја под напоном.</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Из свега напред наведеног се може закључити да су пожари на ФН панелима идентични пожарима чврстих горивих материја, а да је главна опасност у случају пожара садржана у чињиници да панел може да настави да производи опасни напон чак иако су инвертори искључени и ако су систем и инсталације делимично или потпуно уништени.</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ФН панели се на подконструкције постављају у складу са подацима о сунчевом зрачењу на конкретној локацији, а угао постављања је изабран на основу статичког прорачуна потконструкције и климатских услова за локацију.</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 xml:space="preserve">Обзиром на елементе конструкције, процес рада и и материја које се по било ком основу могу срести у оваквим комплексима, углавном су могући пожари у класи „А“, пожари који обухватају чврсте материје, органске природе, при чијем горењу се нормално формира жар, као и пожари уз присуство електро инсталација и уређаја под напоном те стим у вези као мобилну опрему треба планирати и одговарајуће апарате за гашење почетних пожара.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Природне катастрофе (земљотреси, гром, екстремни град) могу представљати потенцијални акцидент. Предметна локација се налази у зони сеизмичког интензитета од 7-8˚ по скали MCS за повратни период од 475 година, те се може закључити да терен у границама Плана, није подложан изразито разорним земљотресима. Заштита од земљотреса се спроводи кроз примену важећих сеизмичких прописа за реализацију планиране намене односно изградњу соларне електране „DN SOLAR“ на територији општине Владичан Хан.</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Соларне електране спадају у категорију објеката који, као последицу директног удара грома, могу имати оштећења на месту удара или на путу струја атмосферског пражњења. С тим у вези се у складу са ПТН за заштиту објеката од атмосферског пражњења и захтева у складу са стандардом СРПС ЕН 62305-1:2013 – Заштита од атмосферског пражњења – Део 1: Општи принципи (раније СРПС ИЕЦ 1024-1), као за електроенергетска постројења, без прорачуна примењује I ниво заштите.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Потенцијални акцидент је и екстремни град, који може да изазове оштећења на соларним панелима. Редовном контролом и сервисирањем соларних панела, неће доћи до загађења животне средине.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Заштита од удеса и удесних ситуација на подручју Плана спроводиће се у складу са: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Законом о заштити од пожара („Сл. гласник РС”, бр. 111/09, 20/15 и 87/18, 87/18 (др. закон));</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Законом о смањењу ризика од катастрофа и управљању ванредним ситуацијама („Сл. гласник РС”, бр. 87/18);</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Правилником о техничким нормативима за инсталације хидрантске мреже за гашење пожара („Сл. гласник РС”, бр. 3/18);</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lastRenderedPageBreak/>
        <w:t></w:t>
      </w:r>
      <w:r>
        <w:rPr>
          <w:rFonts w:ascii="Times New Roman" w:eastAsia="Calibri" w:hAnsi="Times New Roman"/>
          <w:sz w:val="24"/>
          <w:szCs w:val="24"/>
          <w:lang w:val="en-US" w:eastAsia="ar-SA"/>
        </w:rPr>
        <w:tab/>
        <w:t>Правилником о техничким нормативима за приступне путеве, окретнице и уређене платое за ватрогасна возила у близини објеката повећаног ризика од пожара („Сл. лист СРЈ”, бр. 8/95);</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Правилником о техничким нормативима за електричне инсталације ниског напона („Сл. лист СФРЈ”, бр. 53/88 (испр.), 54/88 и 28/95);</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Правилником о техничким нормативима за инсталације хидрантске мреже за гашење пожара („Сл. гласник РС”, 3/18);</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Правилником о техничким нормативима за стабилне инсталације за дојаву пожара („Сл. лист СРЈ”, бр. 87/1993);</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Правилником о техничким нормативима за заштиту објеката од атмосферског пражњења („Сл. лист СРЈ”, бр.11/96).</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Мере заштите животне средине и одговор на удес:</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ангажовати исправну механизацију при извођењу радова у планском обухвату;</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обавеза Носиоца Пројекта је да изради План поступања у удесним ситуацијама који треба да садржи:</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шему одговора на удес,</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програм обуке и тренинга,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програм контроле,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остала упутства и обавештења;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за спровођење Плана поступања у удесним ситуацијама потребно је ангажовање свих радника који су задужени за управљање радом соларних електрана и локалне надлежне ватрогасне јединице;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 случају просипања, процуривања нафте, нафтних деривата, уља и осталих хазардних материја, потребно је одмах приступити санацији терена на локацији, а отпад настао санацијом паковати у непропусне посуде са поклопцем и поступати према одредбама Закона о управљању отпадом („Сл. гласник РС”, бр. 36/09, 88/10, 14/16, 95/18-др. закон и 35/23); тако настали отпад се предаје овлашћеном оператеру који поседује дозволу за управљање опасним отпадом на даљи третман, уз обавезну евиденцију и Документ о кретању опасног отпада; применом превентивних мера заштите, ризик од потенцијалног просипања или процуривања нафте, нафтних деривата, уља и осталих хазардних материја и потенцијална контаминација земљишта се своди на малу вероватноћу појаве таквог догађаја;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обезбедити контролисано складиштење свих потенцијално загађујућих материја (гориво, уља) у за то наменски опремљеним просторима, опремљеним прихватима за случај изливања; </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у случају акцидентног загађења земљишта (просипање горива, цурење уља) Носилац Пројекта је у обавези да изврши хитну ремедијацију загађене локације и мора предузети све неопходне мере за заустављање ширења загађења и даље деградације животне средине; контаминирано земљиште мора бити уклоњено и одложено у складу са прописима о управљању опасним отпадом;</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гашење пожара на објектима са ФН панелима се у тактичком сагледавању опасности на интервенцији много не разликује од гашења класичних пожара на објектима. Применити процедуру за гашење пожара на објекту са захватима гашења на отвореном простору и процедуру за гашење у срединама где се очекује присуство електричног напона. У суштини треба водити рачуна о неколико важних чињеница пре отпочињања гашења пожара на ФН панелима, као што су:</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треба узети у обзир доба дана када се интервенција дешава, јер преко дана када су ФН панели изложени сунцу они производе струју и стварају опасан једносмерни напон присутан у панелима, проводницима, инверторима и осталој пратећој инсталацији до прикључка на ЕД мрежу;</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обзиром да приликом излагања сунцу ФН панели производе струју, а не могу бити искључени, интервенција усред летњег дана је опаснија него интервенција ноћу;</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lastRenderedPageBreak/>
        <w:t>-</w:t>
      </w:r>
      <w:r>
        <w:rPr>
          <w:rFonts w:ascii="Times New Roman" w:eastAsia="Calibri" w:hAnsi="Times New Roman"/>
          <w:sz w:val="24"/>
          <w:szCs w:val="24"/>
          <w:lang w:val="en-US" w:eastAsia="ar-SA"/>
        </w:rPr>
        <w:tab/>
        <w:t>пре интервенције проверити да ли је на прикључном ормару или у ТС искључена градска мрежа, а потом искључити и склопку на инвертору, чиме се елиминише присуство наизменичног напона из ЕД мреже и оптерећење ФН склопа;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са циљем да се инвертор у потпуности одвоји од ФН панела треба одвојити и све ДЦ конекторе са ФН панела, чиме се битно смањује напон јер присутан практично само напон једног ФН панела;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поред свих напред предузетих радњи пожар гасити у условима да је ФН панел под напоном, са посебном пажњом на гашење у близини оштећених проводника и панела, јер постоји могућност да они и даље приозводе повишени напон и опасности од директних и индиректних додира са њима;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екстремне температуре као последица пожара могу оштетити констукцију и подконструкцију ФН панела што може довести до урушавања ових конструкција, тако да треба водити рачуна и о томе да се избегне кретање кроз зону где су ФН панели монтирани;</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повишена температура може изавати палење појединих компоненти панела, пре свега алуминијума, који сагоревају на темепературама преко 1375°C, када деловање водом може условити термичку дисоцијацију воде, која се манифестује експлозојим водоника који се издваја из воде, што узрокује експлозију целог панела;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прилазити објекту увек са стране где не прети рушење конструкције и где нема усмереног деловања крхотина панела које би настале услед експлозије;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пожари на ФН панелима не шире великом брзином, те да је гашење овх пожара могуће и апаратима за почетно гашење пожара, пре свега апаратима за гашење уз присуство електричног напона (суви прах, СО2, хемијска средства);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користити распршену воду са опреме за високи притисак и водену маглу, а код употребе класичних метода гашења водом водити рачуна да притисак на млазници није нижи од 5 бара и да сте од панела у пожару удаљени најмање 4 m;</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потребно је да планиране соларне електране буду опремљене громобранском заштитом и уземљењем;</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обавеза носиоца пројеката/оператера је да стриктно спроводи мере заштите од пожара и мере заштите и безбедности здравља на раду, у складу са важећом законском регулативом и подзаконским актима;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примену мера заштите и превенцију и отклањање последица у случају удесних ситуација у току извођења радова (опрема за гашење пожара, абсорбенти за сакупљање изливених и просутих материја);</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према одредбама Закона о заштити од пожара („Сл. гласник РС”, бр. 111/09, 20/15 и 87/18, 87/18-др. закон), и прописаним условима надлежног одељења противпожарне полиције, прибавити сагласност противпожарне полиције на техничку документацију, извести и спроводити прописане мере противпожарне заштите;</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приступне путеве и пролазе планирати за ватрогасна возила до објеката, са ширином путева који омогућава приступ ватрогасног возила до сваког објекта а према чл. 4, 6 и 7 Правилника о техничким нормативима за приступне путеве, окретнице и уређење платое у близини објеката повећаног ризика од пожара („Сл. лист СРЈ“, бр. 8/95);</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објекти морају бити изведени у складу са Правилником о техничким нормативима за заштиту електроенергетских постројења и уређаја од пожара („Сл. лист СФР“, бр. 74/90) и Правилником о техничким нормативима за погон и одржавање електроенергетских постројења и водова („Сл. лист СРЈ“, бр. 41/93);</w:t>
      </w:r>
    </w:p>
    <w:p w:rsidR="00142B0C" w:rsidRDefault="009F4726">
      <w:pPr>
        <w:jc w:val="both"/>
        <w:rPr>
          <w:rFonts w:ascii="Times New Roman" w:eastAsia="Calibri" w:hAnsi="Times New Roman"/>
          <w:sz w:val="24"/>
          <w:szCs w:val="24"/>
          <w:lang w:val="en-US" w:eastAsia="ar-SA"/>
        </w:rPr>
      </w:pPr>
      <w:r>
        <w:rPr>
          <w:rFonts w:ascii="Times New Roman" w:eastAsia="Calibri" w:hAnsi="Times New Roman"/>
          <w:sz w:val="24"/>
          <w:szCs w:val="24"/>
          <w:lang w:val="en-US" w:eastAsia="ar-SA"/>
        </w:rPr>
        <w:t>•</w:t>
      </w:r>
      <w:r>
        <w:rPr>
          <w:rFonts w:ascii="Times New Roman" w:eastAsia="Calibri" w:hAnsi="Times New Roman"/>
          <w:sz w:val="24"/>
          <w:szCs w:val="24"/>
          <w:lang w:val="en-US" w:eastAsia="ar-SA"/>
        </w:rPr>
        <w:tab/>
        <w:t xml:space="preserve">у циљу контроле животне средине и прописивања, спровођења и контроле мера за заштиту животне средине, у границама Плана, при имплементацији и реализацији планираних пројеката, објекта, површина, потребно је, у складу са Уредбом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РС”,бр. 114/2008) покренути поступак процене утицаја на животну средину пред надлежним органом за </w:t>
      </w:r>
      <w:r>
        <w:rPr>
          <w:rFonts w:ascii="Times New Roman" w:eastAsia="Calibri" w:hAnsi="Times New Roman"/>
          <w:sz w:val="24"/>
          <w:szCs w:val="24"/>
          <w:lang w:val="en-US" w:eastAsia="ar-SA"/>
        </w:rPr>
        <w:lastRenderedPageBreak/>
        <w:t>заштиту животне средине у вези доношења одлуке о изради/не изради Студије о процени утицаја на животну средину.</w:t>
      </w:r>
    </w:p>
    <w:p w:rsidR="00142B0C" w:rsidRDefault="00142B0C">
      <w:pPr>
        <w:jc w:val="both"/>
        <w:rPr>
          <w:rFonts w:ascii="Times New Roman" w:eastAsia="Calibri" w:hAnsi="Times New Roman"/>
          <w:sz w:val="24"/>
          <w:szCs w:val="24"/>
          <w:lang w:val="en-US" w:eastAsia="ar-SA"/>
        </w:rPr>
      </w:pPr>
    </w:p>
    <w:p w:rsidR="00142B0C" w:rsidRDefault="009F4726">
      <w:pPr>
        <w:pStyle w:val="ListParagraph"/>
        <w:numPr>
          <w:ilvl w:val="1"/>
          <w:numId w:val="20"/>
        </w:numPr>
        <w:tabs>
          <w:tab w:val="left" w:pos="810"/>
        </w:tabs>
        <w:jc w:val="both"/>
        <w:rPr>
          <w:rFonts w:ascii="Times New Roman" w:hAnsi="Times New Roman"/>
          <w:b/>
          <w:sz w:val="24"/>
          <w:szCs w:val="24"/>
        </w:rPr>
      </w:pPr>
      <w:bookmarkStart w:id="21" w:name="_Hlk143033235"/>
      <w:r>
        <w:rPr>
          <w:rFonts w:ascii="Times New Roman" w:hAnsi="Times New Roman"/>
          <w:b/>
          <w:caps/>
          <w:sz w:val="24"/>
          <w:szCs w:val="24"/>
        </w:rPr>
        <w:t>ПРАВИЛА   ГРАЂЕЊА</w:t>
      </w:r>
      <w:bookmarkEnd w:id="21"/>
    </w:p>
    <w:p w:rsidR="00142B0C" w:rsidRDefault="00142B0C">
      <w:pPr>
        <w:tabs>
          <w:tab w:val="left" w:pos="810"/>
        </w:tabs>
        <w:jc w:val="both"/>
        <w:rPr>
          <w:rFonts w:ascii="Times New Roman" w:hAnsi="Times New Roman"/>
          <w:b/>
          <w:caps/>
          <w:sz w:val="22"/>
          <w:szCs w:val="22"/>
        </w:rPr>
      </w:pPr>
    </w:p>
    <w:p w:rsidR="00142B0C" w:rsidRDefault="009F4726">
      <w:pPr>
        <w:pStyle w:val="ListParagraph"/>
        <w:numPr>
          <w:ilvl w:val="2"/>
          <w:numId w:val="20"/>
        </w:numPr>
        <w:tabs>
          <w:tab w:val="left" w:pos="810"/>
        </w:tabs>
        <w:jc w:val="both"/>
        <w:rPr>
          <w:rFonts w:ascii="Times New Roman" w:eastAsia="Arial-BoldMT" w:hAnsi="Times New Roman"/>
          <w:b/>
          <w:bCs/>
          <w:sz w:val="24"/>
          <w:szCs w:val="24"/>
        </w:rPr>
      </w:pPr>
      <w:bookmarkStart w:id="22" w:name="_Hlk143033256"/>
      <w:r>
        <w:rPr>
          <w:rFonts w:ascii="Times New Roman" w:hAnsi="Times New Roman"/>
          <w:b/>
          <w:sz w:val="24"/>
          <w:szCs w:val="24"/>
        </w:rPr>
        <w:t xml:space="preserve">ПРАВИЛА ГРАЂЕЊА </w:t>
      </w:r>
      <w:r>
        <w:rPr>
          <w:rFonts w:ascii="Times New Roman" w:eastAsia="Arial-BoldMT" w:hAnsi="Times New Roman"/>
          <w:b/>
          <w:bCs/>
          <w:color w:val="000000"/>
          <w:sz w:val="24"/>
          <w:szCs w:val="24"/>
        </w:rPr>
        <w:t xml:space="preserve">ЗА ПОВРШИНЕ </w:t>
      </w:r>
      <w:r>
        <w:rPr>
          <w:rFonts w:ascii="Times New Roman" w:eastAsia="Arial-BoldMT" w:hAnsi="Times New Roman"/>
          <w:b/>
          <w:bCs/>
          <w:sz w:val="24"/>
          <w:szCs w:val="24"/>
        </w:rPr>
        <w:t xml:space="preserve">ЈАВНЕ И ОСТАЛЕ НАМЕНЕ </w:t>
      </w:r>
      <w:bookmarkEnd w:id="22"/>
    </w:p>
    <w:p w:rsidR="00142B0C" w:rsidRDefault="00142B0C">
      <w:pPr>
        <w:tabs>
          <w:tab w:val="left" w:pos="810"/>
        </w:tabs>
        <w:jc w:val="both"/>
        <w:rPr>
          <w:rFonts w:ascii="Times New Roman" w:eastAsia="Arial-BoldMT" w:hAnsi="Times New Roman"/>
          <w:b/>
          <w:bCs/>
          <w:sz w:val="24"/>
          <w:szCs w:val="24"/>
        </w:rPr>
      </w:pPr>
    </w:p>
    <w:p w:rsidR="00142B0C" w:rsidRDefault="009F4726">
      <w:pPr>
        <w:tabs>
          <w:tab w:val="left" w:pos="810"/>
        </w:tabs>
        <w:jc w:val="both"/>
        <w:rPr>
          <w:rFonts w:ascii="Times New Roman" w:eastAsia="Arial-BoldMT" w:hAnsi="Times New Roman"/>
          <w:b/>
          <w:bCs/>
          <w:sz w:val="24"/>
          <w:szCs w:val="24"/>
        </w:rPr>
      </w:pPr>
      <w:r>
        <w:rPr>
          <w:rFonts w:ascii="Times New Roman" w:eastAsia="Arial-BoldMT" w:hAnsi="Times New Roman"/>
          <w:b/>
          <w:bCs/>
          <w:sz w:val="24"/>
          <w:szCs w:val="24"/>
        </w:rPr>
        <w:t>У оквиру овог плана дата су правила грађења за следеће намене:</w:t>
      </w:r>
    </w:p>
    <w:p w:rsidR="00142B0C" w:rsidRDefault="009F4726">
      <w:pPr>
        <w:pStyle w:val="ListParagraph"/>
        <w:numPr>
          <w:ilvl w:val="0"/>
          <w:numId w:val="22"/>
        </w:numPr>
        <w:tabs>
          <w:tab w:val="left" w:pos="810"/>
        </w:tabs>
        <w:jc w:val="both"/>
        <w:rPr>
          <w:rFonts w:ascii="Times New Roman" w:eastAsia="Arial-BoldMT" w:hAnsi="Times New Roman"/>
          <w:b/>
          <w:bCs/>
          <w:sz w:val="24"/>
          <w:szCs w:val="24"/>
        </w:rPr>
      </w:pPr>
      <w:bookmarkStart w:id="23" w:name="_Hlk156419184"/>
      <w:r>
        <w:rPr>
          <w:rFonts w:ascii="Times New Roman" w:eastAsia="Arial-BoldMT" w:hAnsi="Times New Roman"/>
          <w:b/>
          <w:bCs/>
          <w:sz w:val="24"/>
          <w:szCs w:val="24"/>
        </w:rPr>
        <w:t>„А“ - ПОВРШИНЕ И ОБЈЕКТИ У ФУНКЦИЈИ ПРОИЗВОДЊЕ ЕНЕРГИЈЕ;</w:t>
      </w:r>
      <w:bookmarkEnd w:id="23"/>
    </w:p>
    <w:p w:rsidR="00142B0C" w:rsidRDefault="009F4726">
      <w:pPr>
        <w:pStyle w:val="ListParagraph"/>
        <w:numPr>
          <w:ilvl w:val="0"/>
          <w:numId w:val="19"/>
        </w:numPr>
        <w:tabs>
          <w:tab w:val="left" w:pos="810"/>
        </w:tabs>
        <w:jc w:val="both"/>
        <w:rPr>
          <w:rFonts w:ascii="Times New Roman" w:eastAsia="Arial-BoldMT" w:hAnsi="Times New Roman"/>
          <w:b/>
          <w:bCs/>
          <w:sz w:val="24"/>
          <w:szCs w:val="24"/>
        </w:rPr>
      </w:pPr>
      <w:r>
        <w:rPr>
          <w:rFonts w:ascii="Times New Roman" w:eastAsia="Arial-BoldMT" w:hAnsi="Times New Roman"/>
          <w:b/>
          <w:bCs/>
          <w:sz w:val="24"/>
          <w:szCs w:val="24"/>
        </w:rPr>
        <w:t xml:space="preserve">„Б“ - </w:t>
      </w:r>
      <w:r>
        <w:rPr>
          <w:rFonts w:ascii="Times New Roman" w:hAnsi="Times New Roman"/>
          <w:b/>
          <w:sz w:val="24"/>
          <w:szCs w:val="24"/>
        </w:rPr>
        <w:t>ПОВРШИНЕ ЗА СТАНОВАЊЕ</w:t>
      </w:r>
      <w:r>
        <w:rPr>
          <w:rFonts w:ascii="Times New Roman" w:eastAsia="Arial-BoldMT" w:hAnsi="Times New Roman"/>
          <w:b/>
          <w:bCs/>
          <w:sz w:val="24"/>
          <w:szCs w:val="24"/>
        </w:rPr>
        <w:t>;</w:t>
      </w:r>
    </w:p>
    <w:p w:rsidR="00142B0C" w:rsidRDefault="009F4726">
      <w:pPr>
        <w:pStyle w:val="ListParagraph"/>
        <w:numPr>
          <w:ilvl w:val="0"/>
          <w:numId w:val="19"/>
        </w:numPr>
        <w:tabs>
          <w:tab w:val="left" w:pos="810"/>
        </w:tabs>
        <w:jc w:val="both"/>
        <w:rPr>
          <w:rFonts w:ascii="Times New Roman" w:eastAsia="Arial-BoldMT" w:hAnsi="Times New Roman"/>
          <w:b/>
          <w:bCs/>
          <w:sz w:val="24"/>
          <w:szCs w:val="24"/>
        </w:rPr>
      </w:pPr>
      <w:r>
        <w:rPr>
          <w:rFonts w:ascii="Times New Roman" w:eastAsia="Arial-BoldMT" w:hAnsi="Times New Roman"/>
          <w:b/>
          <w:bCs/>
          <w:sz w:val="24"/>
          <w:szCs w:val="24"/>
        </w:rPr>
        <w:t xml:space="preserve">„Ц“ - </w:t>
      </w:r>
      <w:r>
        <w:rPr>
          <w:rFonts w:ascii="Times New Roman" w:hAnsi="Times New Roman"/>
          <w:b/>
          <w:sz w:val="24"/>
          <w:szCs w:val="24"/>
        </w:rPr>
        <w:t>ПОВРШИНА ПОСЛОВНО-ПРОИЗВОДНЕ ЗОНЕ</w:t>
      </w:r>
      <w:r>
        <w:rPr>
          <w:rFonts w:ascii="Times New Roman" w:eastAsia="Arial-BoldMT" w:hAnsi="Times New Roman"/>
          <w:b/>
          <w:bCs/>
          <w:sz w:val="24"/>
          <w:szCs w:val="24"/>
        </w:rPr>
        <w:t>;</w:t>
      </w:r>
    </w:p>
    <w:p w:rsidR="00142B0C" w:rsidRDefault="009F4726">
      <w:pPr>
        <w:pStyle w:val="ListParagraph"/>
        <w:numPr>
          <w:ilvl w:val="0"/>
          <w:numId w:val="19"/>
        </w:numPr>
        <w:tabs>
          <w:tab w:val="left" w:pos="810"/>
        </w:tabs>
        <w:jc w:val="both"/>
        <w:rPr>
          <w:rFonts w:ascii="Times New Roman" w:eastAsia="Arial-BoldMT" w:hAnsi="Times New Roman"/>
          <w:b/>
          <w:bCs/>
          <w:sz w:val="24"/>
          <w:szCs w:val="24"/>
        </w:rPr>
      </w:pPr>
      <w:bookmarkStart w:id="24" w:name="_Hlk156420732"/>
      <w:r>
        <w:rPr>
          <w:rFonts w:ascii="Times New Roman" w:eastAsia="Arial-BoldMT" w:hAnsi="Times New Roman"/>
          <w:b/>
          <w:bCs/>
          <w:sz w:val="24"/>
          <w:szCs w:val="24"/>
        </w:rPr>
        <w:t>„Д“ - ЈАВНИ ПУТ.</w:t>
      </w:r>
      <w:bookmarkEnd w:id="24"/>
    </w:p>
    <w:p w:rsidR="00142B0C" w:rsidRDefault="009F4726">
      <w:pPr>
        <w:numPr>
          <w:ilvl w:val="1"/>
          <w:numId w:val="19"/>
        </w:numPr>
        <w:ind w:right="-16"/>
        <w:jc w:val="both"/>
        <w:rPr>
          <w:rFonts w:ascii="Times New Roman" w:hAnsi="Times New Roman"/>
          <w:b/>
          <w:sz w:val="24"/>
          <w:szCs w:val="24"/>
        </w:rPr>
      </w:pPr>
      <w:r>
        <w:rPr>
          <w:rFonts w:ascii="Times New Roman" w:hAnsi="Times New Roman"/>
          <w:b/>
          <w:sz w:val="24"/>
          <w:szCs w:val="24"/>
        </w:rPr>
        <w:t xml:space="preserve">Постојећи јавни пут </w:t>
      </w:r>
    </w:p>
    <w:p w:rsidR="00142B0C" w:rsidRDefault="009F4726">
      <w:pPr>
        <w:numPr>
          <w:ilvl w:val="1"/>
          <w:numId w:val="19"/>
        </w:numPr>
        <w:ind w:right="-16"/>
        <w:jc w:val="both"/>
        <w:rPr>
          <w:rFonts w:ascii="Times New Roman" w:hAnsi="Times New Roman"/>
          <w:b/>
          <w:sz w:val="24"/>
          <w:szCs w:val="24"/>
        </w:rPr>
      </w:pPr>
      <w:r>
        <w:rPr>
          <w:rFonts w:ascii="Times New Roman" w:hAnsi="Times New Roman"/>
          <w:b/>
          <w:sz w:val="24"/>
          <w:szCs w:val="24"/>
        </w:rPr>
        <w:t>Планирани јавни пут</w:t>
      </w:r>
    </w:p>
    <w:p w:rsidR="00142B0C" w:rsidRDefault="00142B0C">
      <w:pPr>
        <w:pStyle w:val="ListParagraph"/>
        <w:tabs>
          <w:tab w:val="left" w:pos="810"/>
        </w:tabs>
        <w:ind w:left="1440"/>
        <w:jc w:val="both"/>
        <w:rPr>
          <w:rFonts w:ascii="Times New Roman" w:eastAsia="Arial-BoldMT" w:hAnsi="Times New Roman"/>
          <w:b/>
          <w:bCs/>
          <w:sz w:val="24"/>
          <w:szCs w:val="24"/>
        </w:rPr>
      </w:pP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ВРСТА И НАМЕНА ОБЈЕКАТА КОЈИ СЕ МОГУ ГРАДИТИ</w:t>
      </w:r>
    </w:p>
    <w:p w:rsidR="00142B0C" w:rsidRDefault="00142B0C">
      <w:pPr>
        <w:ind w:right="-16"/>
        <w:jc w:val="both"/>
        <w:rPr>
          <w:rFonts w:ascii="Times New Roman" w:hAnsi="Times New Roman"/>
          <w:b/>
          <w:bCs/>
          <w:sz w:val="24"/>
          <w:szCs w:val="24"/>
          <w:u w:val="single"/>
        </w:rPr>
      </w:pPr>
    </w:p>
    <w:p w:rsidR="00142B0C" w:rsidRDefault="009F4726">
      <w:pPr>
        <w:tabs>
          <w:tab w:val="left" w:pos="810"/>
        </w:tabs>
        <w:jc w:val="both"/>
        <w:rPr>
          <w:rFonts w:ascii="Times New Roman" w:eastAsia="Arial-BoldMT" w:hAnsi="Times New Roman"/>
          <w:b/>
          <w:bCs/>
          <w:sz w:val="24"/>
          <w:szCs w:val="24"/>
          <w:u w:val="single"/>
        </w:rPr>
      </w:pPr>
      <w:r>
        <w:rPr>
          <w:rFonts w:ascii="Times New Roman" w:eastAsia="Arial-BoldMT" w:hAnsi="Times New Roman"/>
          <w:b/>
          <w:bCs/>
          <w:sz w:val="24"/>
          <w:szCs w:val="24"/>
          <w:u w:val="single"/>
        </w:rPr>
        <w:t>„А“ - Површине и објекти у функцији производње енергије</w:t>
      </w:r>
    </w:p>
    <w:p w:rsidR="00142B0C" w:rsidRDefault="00142B0C">
      <w:pPr>
        <w:ind w:right="-16"/>
        <w:jc w:val="both"/>
        <w:rPr>
          <w:rFonts w:ascii="Times New Roman" w:hAnsi="Times New Roman"/>
          <w:sz w:val="24"/>
          <w:szCs w:val="24"/>
          <w:u w:val="single"/>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Врста и намена објеката који се могу градити</w:t>
      </w:r>
    </w:p>
    <w:p w:rsidR="00142B0C" w:rsidRDefault="009F4726">
      <w:pPr>
        <w:ind w:right="-16"/>
        <w:jc w:val="both"/>
        <w:rPr>
          <w:rFonts w:ascii="Times New Roman" w:hAnsi="Times New Roman"/>
          <w:sz w:val="22"/>
          <w:szCs w:val="22"/>
        </w:rPr>
      </w:pPr>
      <w:r>
        <w:rPr>
          <w:rFonts w:ascii="Times New Roman" w:hAnsi="Times New Roman"/>
          <w:sz w:val="22"/>
          <w:szCs w:val="22"/>
        </w:rPr>
        <w:t>Дозвољено је грађење соларне електране на земљи, која ће произведену електричну енергију</w:t>
      </w:r>
      <w:r>
        <w:rPr>
          <w:rFonts w:ascii="Times New Roman" w:hAnsi="Times New Roman"/>
          <w:sz w:val="22"/>
          <w:szCs w:val="22"/>
          <w:lang w:val="en-US"/>
        </w:rPr>
        <w:t xml:space="preserve"> </w:t>
      </w:r>
      <w:r>
        <w:rPr>
          <w:rFonts w:ascii="Times New Roman" w:hAnsi="Times New Roman"/>
          <w:sz w:val="22"/>
          <w:szCs w:val="22"/>
        </w:rPr>
        <w:t>пласирати у дистрибутивну мрежу. Соларна електрана се састоји од следећих елемената:</w:t>
      </w:r>
    </w:p>
    <w:p w:rsidR="00142B0C" w:rsidRDefault="009F4726">
      <w:pPr>
        <w:ind w:right="-16"/>
        <w:jc w:val="both"/>
        <w:rPr>
          <w:rFonts w:ascii="Times New Roman" w:hAnsi="Times New Roman"/>
        </w:rPr>
      </w:pPr>
      <w:r>
        <w:rPr>
          <w:rFonts w:ascii="Times New Roman" w:hAnsi="Times New Roman"/>
          <w:sz w:val="22"/>
          <w:szCs w:val="22"/>
          <w:lang w:val="en-US"/>
        </w:rPr>
        <w:t>-</w:t>
      </w:r>
      <w:r>
        <w:rPr>
          <w:rFonts w:ascii="Times New Roman" w:hAnsi="Times New Roman"/>
          <w:sz w:val="22"/>
          <w:szCs w:val="22"/>
        </w:rPr>
        <w:t xml:space="preserve"> фотонапонских панела;</w:t>
      </w:r>
    </w:p>
    <w:p w:rsidR="00142B0C" w:rsidRDefault="009F4726">
      <w:pPr>
        <w:ind w:right="-16"/>
        <w:jc w:val="both"/>
        <w:rPr>
          <w:rFonts w:ascii="Times New Roman" w:hAnsi="Times New Roman"/>
        </w:rPr>
      </w:pPr>
      <w:r>
        <w:rPr>
          <w:rFonts w:ascii="Times New Roman" w:hAnsi="Times New Roman"/>
          <w:sz w:val="22"/>
          <w:szCs w:val="22"/>
          <w:lang w:val="en-US"/>
        </w:rPr>
        <w:t>-</w:t>
      </w:r>
      <w:r>
        <w:rPr>
          <w:rFonts w:ascii="Times New Roman" w:hAnsi="Times New Roman"/>
          <w:sz w:val="22"/>
          <w:szCs w:val="22"/>
        </w:rPr>
        <w:t xml:space="preserve"> инвертора снаге;</w:t>
      </w:r>
    </w:p>
    <w:p w:rsidR="00142B0C" w:rsidRDefault="009F4726">
      <w:pPr>
        <w:ind w:right="-16"/>
        <w:jc w:val="both"/>
        <w:rPr>
          <w:rFonts w:ascii="Times New Roman" w:hAnsi="Times New Roman"/>
        </w:rPr>
      </w:pPr>
      <w:r>
        <w:rPr>
          <w:rFonts w:ascii="Times New Roman" w:hAnsi="Times New Roman"/>
          <w:sz w:val="22"/>
          <w:szCs w:val="22"/>
          <w:lang w:val="en-US"/>
        </w:rPr>
        <w:t>-</w:t>
      </w:r>
      <w:r>
        <w:rPr>
          <w:rFonts w:ascii="Times New Roman" w:hAnsi="Times New Roman"/>
          <w:sz w:val="22"/>
          <w:szCs w:val="22"/>
        </w:rPr>
        <w:t xml:space="preserve"> енергетских трансформатора;</w:t>
      </w:r>
    </w:p>
    <w:p w:rsidR="00142B0C" w:rsidRDefault="009F4726">
      <w:pPr>
        <w:ind w:right="-16"/>
        <w:jc w:val="both"/>
        <w:rPr>
          <w:rFonts w:ascii="Times New Roman" w:hAnsi="Times New Roman"/>
        </w:rPr>
      </w:pPr>
      <w:r>
        <w:rPr>
          <w:rFonts w:ascii="Times New Roman" w:hAnsi="Times New Roman"/>
          <w:sz w:val="22"/>
          <w:szCs w:val="22"/>
          <w:lang w:val="en-US"/>
        </w:rPr>
        <w:t>-</w:t>
      </w:r>
      <w:r>
        <w:rPr>
          <w:rFonts w:ascii="Times New Roman" w:hAnsi="Times New Roman"/>
          <w:sz w:val="22"/>
          <w:szCs w:val="22"/>
        </w:rPr>
        <w:t xml:space="preserve"> нисконапонских прикључних разводних ормана;</w:t>
      </w:r>
    </w:p>
    <w:p w:rsidR="00142B0C" w:rsidRDefault="009F4726">
      <w:pPr>
        <w:ind w:right="-16"/>
        <w:jc w:val="both"/>
        <w:rPr>
          <w:rFonts w:ascii="Times New Roman" w:hAnsi="Times New Roman"/>
        </w:rPr>
      </w:pPr>
      <w:r>
        <w:rPr>
          <w:rFonts w:ascii="Times New Roman" w:hAnsi="Times New Roman"/>
          <w:sz w:val="22"/>
          <w:szCs w:val="22"/>
          <w:lang w:val="en-US"/>
        </w:rPr>
        <w:t>-</w:t>
      </w:r>
      <w:r>
        <w:rPr>
          <w:rFonts w:ascii="Times New Roman" w:hAnsi="Times New Roman"/>
          <w:sz w:val="22"/>
          <w:szCs w:val="22"/>
        </w:rPr>
        <w:t xml:space="preserve"> разводног постројења;</w:t>
      </w:r>
    </w:p>
    <w:p w:rsidR="00142B0C" w:rsidRDefault="009F4726">
      <w:pPr>
        <w:ind w:right="-16"/>
        <w:jc w:val="both"/>
        <w:rPr>
          <w:rFonts w:ascii="Times New Roman" w:hAnsi="Times New Roman"/>
        </w:rPr>
      </w:pPr>
      <w:r>
        <w:rPr>
          <w:rFonts w:ascii="Times New Roman" w:hAnsi="Times New Roman"/>
          <w:sz w:val="22"/>
          <w:szCs w:val="22"/>
          <w:lang w:val="en-US"/>
        </w:rPr>
        <w:t>-</w:t>
      </w:r>
      <w:r>
        <w:rPr>
          <w:rFonts w:ascii="Times New Roman" w:hAnsi="Times New Roman"/>
          <w:sz w:val="22"/>
          <w:szCs w:val="22"/>
        </w:rPr>
        <w:t xml:space="preserve"> каблова за једносмерну и наизменичну струју;</w:t>
      </w:r>
    </w:p>
    <w:p w:rsidR="00142B0C" w:rsidRDefault="009F4726">
      <w:pPr>
        <w:ind w:right="-16"/>
        <w:jc w:val="both"/>
        <w:rPr>
          <w:rFonts w:ascii="Times New Roman" w:hAnsi="Times New Roman"/>
        </w:rPr>
      </w:pPr>
      <w:r>
        <w:rPr>
          <w:rFonts w:ascii="Times New Roman" w:hAnsi="Times New Roman"/>
          <w:sz w:val="22"/>
          <w:szCs w:val="22"/>
          <w:lang w:val="en-US"/>
        </w:rPr>
        <w:t>-</w:t>
      </w:r>
      <w:r>
        <w:rPr>
          <w:rFonts w:ascii="Times New Roman" w:hAnsi="Times New Roman"/>
          <w:sz w:val="22"/>
          <w:szCs w:val="22"/>
        </w:rPr>
        <w:t xml:space="preserve"> система за праћење (мониториг);</w:t>
      </w:r>
    </w:p>
    <w:p w:rsidR="00142B0C" w:rsidRDefault="009F4726">
      <w:pPr>
        <w:ind w:right="-16"/>
        <w:jc w:val="both"/>
        <w:rPr>
          <w:rFonts w:ascii="Times New Roman" w:hAnsi="Times New Roman"/>
        </w:rPr>
      </w:pPr>
      <w:r>
        <w:rPr>
          <w:rFonts w:ascii="Times New Roman" w:hAnsi="Times New Roman"/>
          <w:sz w:val="22"/>
          <w:szCs w:val="22"/>
          <w:lang w:val="en-US"/>
        </w:rPr>
        <w:t>-</w:t>
      </w:r>
      <w:r>
        <w:rPr>
          <w:rFonts w:ascii="Times New Roman" w:hAnsi="Times New Roman"/>
          <w:sz w:val="22"/>
          <w:szCs w:val="22"/>
        </w:rPr>
        <w:t xml:space="preserve"> прикључног кабла од разводног постројења до прикључења</w:t>
      </w:r>
      <w:r>
        <w:rPr>
          <w:rFonts w:ascii="Times New Roman" w:hAnsi="Times New Roman"/>
          <w:sz w:val="22"/>
          <w:szCs w:val="22"/>
          <w:lang w:val="en-US"/>
        </w:rPr>
        <w:t xml:space="preserve"> </w:t>
      </w:r>
      <w:r>
        <w:rPr>
          <w:rFonts w:ascii="Times New Roman" w:hAnsi="Times New Roman"/>
          <w:sz w:val="22"/>
          <w:szCs w:val="22"/>
        </w:rPr>
        <w:t>на јавну дистрибутивну мрежу;</w:t>
      </w:r>
    </w:p>
    <w:p w:rsidR="00142B0C" w:rsidRDefault="009F4726">
      <w:pPr>
        <w:ind w:right="-16"/>
        <w:jc w:val="both"/>
        <w:rPr>
          <w:rFonts w:ascii="Times New Roman" w:hAnsi="Times New Roman"/>
        </w:rPr>
      </w:pPr>
      <w:r>
        <w:rPr>
          <w:rFonts w:ascii="Times New Roman" w:hAnsi="Times New Roman"/>
          <w:sz w:val="22"/>
          <w:szCs w:val="22"/>
          <w:lang w:val="en-US"/>
        </w:rPr>
        <w:t xml:space="preserve">- </w:t>
      </w:r>
      <w:r>
        <w:rPr>
          <w:rFonts w:ascii="Times New Roman" w:hAnsi="Times New Roman"/>
          <w:sz w:val="22"/>
          <w:szCs w:val="22"/>
        </w:rPr>
        <w:t>других потребних објеката и инсталација у фукцији производње електричне енергије из обновљивих извора енергије – соларне електране.</w:t>
      </w:r>
    </w:p>
    <w:p w:rsidR="00142B0C" w:rsidRDefault="00142B0C">
      <w:pPr>
        <w:tabs>
          <w:tab w:val="left" w:pos="810"/>
        </w:tabs>
        <w:jc w:val="both"/>
        <w:rPr>
          <w:rFonts w:ascii="TimesNewRomanPS-BoldMT" w:hAnsi="TimesNewRomanPS-BoldMT"/>
          <w:b/>
          <w:bCs/>
          <w:color w:val="000000"/>
          <w:sz w:val="22"/>
          <w:szCs w:val="22"/>
        </w:rPr>
      </w:pPr>
    </w:p>
    <w:p w:rsidR="00142B0C" w:rsidRDefault="009F4726">
      <w:pPr>
        <w:ind w:right="-16"/>
        <w:jc w:val="both"/>
        <w:rPr>
          <w:rFonts w:ascii="Times New Roman" w:hAnsi="Times New Roman"/>
          <w:b/>
          <w:bCs/>
          <w:sz w:val="24"/>
          <w:szCs w:val="24"/>
        </w:rPr>
      </w:pPr>
      <w:r>
        <w:rPr>
          <w:rFonts w:ascii="Times New Roman" w:hAnsi="Times New Roman"/>
          <w:b/>
          <w:bCs/>
          <w:sz w:val="24"/>
          <w:szCs w:val="24"/>
        </w:rPr>
        <w:t>Компатибилне намене</w:t>
      </w:r>
    </w:p>
    <w:p w:rsidR="00142B0C" w:rsidRDefault="009F4726">
      <w:pPr>
        <w:tabs>
          <w:tab w:val="left" w:pos="810"/>
        </w:tabs>
        <w:jc w:val="both"/>
        <w:rPr>
          <w:rFonts w:ascii="Times New Roman" w:hAnsi="Times New Roman"/>
          <w:color w:val="000000"/>
          <w:sz w:val="24"/>
          <w:szCs w:val="24"/>
        </w:rPr>
      </w:pPr>
      <w:r>
        <w:rPr>
          <w:rFonts w:ascii="Times New Roman" w:hAnsi="Times New Roman"/>
          <w:color w:val="000000"/>
          <w:sz w:val="24"/>
          <w:szCs w:val="24"/>
        </w:rPr>
        <w:tab/>
        <w:t>Нису предвиђене компатибилне намене. Није дозвољена изградња друге врсте објеката осим објеката у функцији соларне електране.</w:t>
      </w:r>
    </w:p>
    <w:p w:rsidR="00142B0C" w:rsidRDefault="00142B0C">
      <w:pPr>
        <w:ind w:right="-16"/>
        <w:jc w:val="both"/>
        <w:rPr>
          <w:rFonts w:ascii="Times New Roman" w:hAnsi="Times New Roman"/>
          <w:b/>
          <w:bCs/>
          <w:sz w:val="22"/>
          <w:szCs w:val="22"/>
        </w:rPr>
      </w:pPr>
      <w:bookmarkStart w:id="25" w:name="_Hlk160615362"/>
      <w:bookmarkEnd w:id="25"/>
    </w:p>
    <w:p w:rsidR="00142B0C" w:rsidRDefault="009F4726">
      <w:pPr>
        <w:ind w:right="-16"/>
        <w:jc w:val="both"/>
        <w:rPr>
          <w:sz w:val="24"/>
          <w:szCs w:val="24"/>
        </w:rPr>
      </w:pPr>
      <w:r>
        <w:rPr>
          <w:rFonts w:ascii="Times New Roman" w:hAnsi="Times New Roman"/>
          <w:b/>
          <w:bCs/>
          <w:sz w:val="24"/>
          <w:szCs w:val="24"/>
        </w:rPr>
        <w:t>Услови за парцелацију, препарцелацију и формирање грађевинске парцеле</w:t>
      </w:r>
    </w:p>
    <w:p w:rsidR="00142B0C" w:rsidRDefault="009F4726">
      <w:pPr>
        <w:ind w:right="-16" w:firstLine="720"/>
        <w:jc w:val="both"/>
        <w:rPr>
          <w:rFonts w:ascii="Times New Roman" w:hAnsi="Times New Roman"/>
          <w:sz w:val="22"/>
          <w:szCs w:val="22"/>
        </w:rPr>
      </w:pPr>
      <w:r>
        <w:rPr>
          <w:rFonts w:ascii="Times New Roman" w:hAnsi="Times New Roman"/>
          <w:sz w:val="22"/>
          <w:szCs w:val="22"/>
          <w:lang w:val="en-US"/>
        </w:rPr>
        <w:t>M</w:t>
      </w:r>
      <w:r>
        <w:rPr>
          <w:rFonts w:ascii="Times New Roman" w:hAnsi="Times New Roman"/>
          <w:sz w:val="22"/>
          <w:szCs w:val="22"/>
        </w:rPr>
        <w:t>огуће је путем пројекта препарцелације, формирати једну или више</w:t>
      </w:r>
      <w:r>
        <w:rPr>
          <w:rFonts w:ascii="Times New Roman" w:hAnsi="Times New Roman"/>
          <w:sz w:val="22"/>
          <w:szCs w:val="22"/>
          <w:lang w:val="en-US"/>
        </w:rPr>
        <w:t xml:space="preserve"> </w:t>
      </w:r>
      <w:r>
        <w:rPr>
          <w:rFonts w:ascii="Times New Roman" w:hAnsi="Times New Roman"/>
          <w:sz w:val="22"/>
          <w:szCs w:val="22"/>
        </w:rPr>
        <w:t>грађевинских парцела у оквиру планиране намене земљишта.</w:t>
      </w:r>
    </w:p>
    <w:p w:rsidR="00142B0C" w:rsidRDefault="009F4726">
      <w:pPr>
        <w:ind w:right="-16" w:firstLine="720"/>
        <w:jc w:val="both"/>
        <w:rPr>
          <w:rFonts w:ascii="Times New Roman" w:hAnsi="Times New Roman"/>
          <w:sz w:val="22"/>
          <w:szCs w:val="22"/>
          <w:shd w:val="clear" w:color="auto" w:fill="D4EA6B"/>
        </w:rPr>
      </w:pPr>
      <w:r>
        <w:rPr>
          <w:rFonts w:ascii="Times New Roman" w:hAnsi="Times New Roman"/>
          <w:sz w:val="22"/>
          <w:szCs w:val="22"/>
        </w:rPr>
        <w:t xml:space="preserve">За потребе грађења разводног постројења, трафостанице и других потребних објектата, могуће је формирање посебне грађевинске парцеле. </w:t>
      </w:r>
    </w:p>
    <w:p w:rsidR="00142B0C" w:rsidRDefault="009F4726">
      <w:pPr>
        <w:ind w:right="-16" w:firstLine="720"/>
        <w:jc w:val="both"/>
        <w:rPr>
          <w:rFonts w:ascii="Times New Roman" w:hAnsi="Times New Roman"/>
          <w:sz w:val="22"/>
          <w:szCs w:val="22"/>
        </w:rPr>
      </w:pPr>
      <w:r>
        <w:rPr>
          <w:rFonts w:ascii="Times New Roman" w:hAnsi="Times New Roman"/>
          <w:sz w:val="22"/>
          <w:szCs w:val="22"/>
        </w:rPr>
        <w:t>За грађење, односно постављање елктроенергетских објеката (објекти за производњу, трансформацију, дистрибуцију и пренос електричне енергије) може се формирати грађевинска парцела која одступа од површине или положаја предвиђених планским документом за ту зону, под условом да постоји приступ том објекту, односно тим уређајима, ради одржавања и отклањања кварова или хаварије на њима.</w:t>
      </w:r>
    </w:p>
    <w:p w:rsidR="00142B0C" w:rsidRDefault="009F4726">
      <w:pPr>
        <w:pStyle w:val="ListParagraph"/>
        <w:numPr>
          <w:ilvl w:val="0"/>
          <w:numId w:val="27"/>
        </w:numPr>
        <w:ind w:right="-16"/>
      </w:pPr>
      <w:r>
        <w:rPr>
          <w:rFonts w:ascii="Times New Roman" w:hAnsi="Times New Roman"/>
          <w:color w:val="000000"/>
          <w:sz w:val="22"/>
          <w:szCs w:val="22"/>
        </w:rPr>
        <w:t xml:space="preserve">минимална површина парцеле која се формира </w:t>
      </w:r>
      <w:r>
        <w:rPr>
          <w:rFonts w:ascii="Times New Roman" w:hAnsi="Times New Roman"/>
          <w:sz w:val="22"/>
          <w:szCs w:val="22"/>
        </w:rPr>
        <w:t>је 500 м</w:t>
      </w:r>
      <w:r>
        <w:rPr>
          <w:rFonts w:ascii="Times New Roman" w:hAnsi="Times New Roman"/>
          <w:sz w:val="22"/>
          <w:szCs w:val="22"/>
          <w:vertAlign w:val="superscript"/>
        </w:rPr>
        <w:t>2</w:t>
      </w:r>
      <w:r>
        <w:rPr>
          <w:rFonts w:ascii="Times New Roman" w:hAnsi="Times New Roman"/>
          <w:sz w:val="22"/>
          <w:szCs w:val="22"/>
        </w:rPr>
        <w:t xml:space="preserve">, док </w:t>
      </w:r>
      <w:r>
        <w:rPr>
          <w:rFonts w:ascii="Times New Roman" w:hAnsi="Times New Roman"/>
          <w:color w:val="000000"/>
          <w:sz w:val="22"/>
          <w:szCs w:val="22"/>
        </w:rPr>
        <w:t>се максимална површине не прописује.</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Положај објекта у односу на регулацију и границе суседних парцела</w:t>
      </w:r>
    </w:p>
    <w:p w:rsidR="00142B0C" w:rsidRDefault="009F4726">
      <w:pPr>
        <w:ind w:right="-16" w:firstLine="720"/>
        <w:jc w:val="both"/>
        <w:rPr>
          <w:rFonts w:ascii="Times New Roman" w:hAnsi="Times New Roman"/>
          <w:sz w:val="22"/>
          <w:szCs w:val="22"/>
        </w:rPr>
      </w:pPr>
      <w:r>
        <w:rPr>
          <w:rFonts w:ascii="Times New Roman" w:hAnsi="Times New Roman"/>
          <w:sz w:val="22"/>
          <w:szCs w:val="22"/>
        </w:rPr>
        <w:t>Положај грађевинске линије дефинисан је графичким прилогом број 4. Плана.</w:t>
      </w:r>
    </w:p>
    <w:p w:rsidR="00142B0C" w:rsidRDefault="009F4726">
      <w:pPr>
        <w:ind w:right="-16"/>
        <w:jc w:val="both"/>
        <w:rPr>
          <w:rFonts w:ascii="Times New Roman" w:hAnsi="Times New Roman"/>
          <w:sz w:val="22"/>
          <w:szCs w:val="22"/>
        </w:rPr>
      </w:pPr>
      <w:r>
        <w:rPr>
          <w:rFonts w:ascii="Times New Roman" w:hAnsi="Times New Roman"/>
          <w:sz w:val="22"/>
          <w:szCs w:val="22"/>
        </w:rPr>
        <w:lastRenderedPageBreak/>
        <w:t>Удаљење грађевинске линије од регулационих линија и граница суседних парцела подразумева минималну дистанцу до које је могуће поставити објекте на парцели. Објекти могу бити више повучени ка унутрашњости грађевинске парцеле.</w:t>
      </w:r>
    </w:p>
    <w:p w:rsidR="00142B0C" w:rsidRDefault="009F4726">
      <w:pPr>
        <w:pStyle w:val="ListParagraph"/>
        <w:numPr>
          <w:ilvl w:val="0"/>
          <w:numId w:val="27"/>
        </w:numPr>
        <w:ind w:right="-16"/>
        <w:jc w:val="both"/>
        <w:rPr>
          <w:rFonts w:ascii="Times New Roman" w:hAnsi="Times New Roman"/>
        </w:rPr>
      </w:pPr>
      <w:r>
        <w:rPr>
          <w:rFonts w:ascii="Times New Roman" w:hAnsi="Times New Roman"/>
          <w:sz w:val="22"/>
          <w:szCs w:val="22"/>
        </w:rPr>
        <w:t xml:space="preserve">грађевинска линија износи минимум 3,50 </w:t>
      </w:r>
      <w:r>
        <w:rPr>
          <w:rFonts w:ascii="Times New Roman" w:hAnsi="Times New Roman"/>
          <w:color w:val="FF0000"/>
          <w:sz w:val="22"/>
          <w:szCs w:val="22"/>
        </w:rPr>
        <w:t xml:space="preserve"> </w:t>
      </w:r>
      <w:r>
        <w:rPr>
          <w:rFonts w:ascii="Times New Roman" w:hAnsi="Times New Roman"/>
          <w:sz w:val="22"/>
          <w:szCs w:val="22"/>
        </w:rPr>
        <w:t>м од постојећег јавног пута (некатегорисаног пута) и планираног јавног пута.</w:t>
      </w:r>
    </w:p>
    <w:p w:rsidR="00142B0C" w:rsidRDefault="009F4726">
      <w:pPr>
        <w:pStyle w:val="ListParagraph"/>
        <w:numPr>
          <w:ilvl w:val="0"/>
          <w:numId w:val="27"/>
        </w:numPr>
        <w:ind w:right="-16"/>
        <w:jc w:val="both"/>
        <w:rPr>
          <w:rFonts w:ascii="Times New Roman" w:hAnsi="Times New Roman"/>
        </w:rPr>
      </w:pPr>
      <w:r>
        <w:rPr>
          <w:rFonts w:ascii="Times New Roman" w:hAnsi="Times New Roman"/>
          <w:sz w:val="22"/>
          <w:szCs w:val="22"/>
        </w:rPr>
        <w:t>грађевинска линија износи минимум 2,50м од границе суседних катастарских парцела.</w:t>
      </w:r>
    </w:p>
    <w:p w:rsidR="00142B0C" w:rsidRDefault="009F4726">
      <w:pPr>
        <w:pStyle w:val="ListParagraph"/>
        <w:numPr>
          <w:ilvl w:val="0"/>
          <w:numId w:val="27"/>
        </w:numPr>
        <w:ind w:right="-16"/>
        <w:jc w:val="both"/>
        <w:rPr>
          <w:rFonts w:ascii="Times New Roman" w:hAnsi="Times New Roman"/>
        </w:rPr>
      </w:pPr>
      <w:bookmarkStart w:id="26" w:name="_Hlk168308098"/>
      <w:r>
        <w:rPr>
          <w:rFonts w:ascii="Times New Roman" w:hAnsi="Times New Roman"/>
          <w:sz w:val="22"/>
          <w:szCs w:val="22"/>
        </w:rPr>
        <w:t>грађевинска линија износи минимум 10,00м од државног пута (јавног пута).</w:t>
      </w:r>
      <w:bookmarkEnd w:id="26"/>
    </w:p>
    <w:p w:rsidR="00142B0C" w:rsidRDefault="00142B0C">
      <w:pPr>
        <w:pStyle w:val="ListParagraph"/>
        <w:ind w:right="-16"/>
        <w:jc w:val="both"/>
        <w:rPr>
          <w:rFonts w:ascii="Times New Roman" w:hAnsi="Times New Roman"/>
        </w:rPr>
      </w:pPr>
    </w:p>
    <w:p w:rsidR="00142B0C" w:rsidRDefault="009F4726">
      <w:pPr>
        <w:pStyle w:val="Normal4"/>
        <w:shd w:val="clear" w:color="auto" w:fill="FFFFFF"/>
        <w:spacing w:beforeAutospacing="0" w:afterAutospacing="0"/>
        <w:ind w:firstLine="720"/>
        <w:jc w:val="both"/>
        <w:rPr>
          <w:sz w:val="22"/>
          <w:szCs w:val="22"/>
        </w:rPr>
      </w:pPr>
      <w:r>
        <w:rPr>
          <w:sz w:val="22"/>
          <w:szCs w:val="22"/>
        </w:rPr>
        <w:t>У простору између регулационе и грађевинске линије – заштитном појасу (као и границе суседних катастарских парцела и линије грађења), може се поставити линијски инфраструктурни објекат, електроенергетски вод, линијска инфраструктура електронских комуникација, водоводна и канализациона инфраструктура и слично као и интерна саобраћајна инфраструктура.</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bookmarkStart w:id="27" w:name="_Hlk183604874"/>
      <w:bookmarkEnd w:id="27"/>
      <w:r>
        <w:rPr>
          <w:rFonts w:ascii="Times New Roman" w:hAnsi="Times New Roman"/>
          <w:b/>
          <w:bCs/>
          <w:sz w:val="22"/>
          <w:szCs w:val="22"/>
        </w:rPr>
        <w:t>Највећи дозвољени индекс заузетости парцеле</w:t>
      </w:r>
    </w:p>
    <w:p w:rsidR="00142B0C" w:rsidRDefault="009F4726">
      <w:pPr>
        <w:pStyle w:val="ListParagraph"/>
        <w:numPr>
          <w:ilvl w:val="0"/>
          <w:numId w:val="27"/>
        </w:numPr>
        <w:ind w:right="-16"/>
        <w:jc w:val="both"/>
        <w:rPr>
          <w:rFonts w:ascii="Times New Roman" w:hAnsi="Times New Roman"/>
          <w:sz w:val="22"/>
          <w:szCs w:val="22"/>
        </w:rPr>
      </w:pPr>
      <w:r>
        <w:rPr>
          <w:rFonts w:ascii="Times New Roman" w:hAnsi="Times New Roman"/>
          <w:sz w:val="22"/>
          <w:szCs w:val="22"/>
        </w:rPr>
        <w:t>највећи дозвољени индекс заузетости грађевинске парцеле износи: максимално 70%</w:t>
      </w:r>
      <w:r>
        <w:rPr>
          <w:rFonts w:ascii="Times New Roman" w:hAnsi="Times New Roman"/>
          <w:color w:val="E8A202"/>
          <w:sz w:val="22"/>
          <w:szCs w:val="22"/>
        </w:rPr>
        <w:t xml:space="preserve"> </w:t>
      </w:r>
      <w:r>
        <w:rPr>
          <w:rFonts w:ascii="Times New Roman" w:hAnsi="Times New Roman"/>
          <w:sz w:val="22"/>
          <w:szCs w:val="22"/>
        </w:rPr>
        <w:t>.</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Највећа дозвољена спратност објекта</w:t>
      </w:r>
    </w:p>
    <w:p w:rsidR="00142B0C" w:rsidRDefault="009F4726">
      <w:pPr>
        <w:pStyle w:val="ListParagraph"/>
        <w:numPr>
          <w:ilvl w:val="0"/>
          <w:numId w:val="27"/>
        </w:numPr>
        <w:ind w:right="-16"/>
        <w:jc w:val="both"/>
        <w:rPr>
          <w:rFonts w:ascii="Times New Roman" w:hAnsi="Times New Roman"/>
          <w:sz w:val="22"/>
          <w:szCs w:val="22"/>
        </w:rPr>
      </w:pPr>
      <w:r>
        <w:rPr>
          <w:rFonts w:ascii="Times New Roman" w:hAnsi="Times New Roman"/>
          <w:sz w:val="22"/>
          <w:szCs w:val="22"/>
        </w:rPr>
        <w:t xml:space="preserve">највећа дозвољена висина објекта је П. </w:t>
      </w:r>
    </w:p>
    <w:p w:rsidR="00142B0C" w:rsidRDefault="009F4726">
      <w:pPr>
        <w:ind w:right="-16" w:firstLine="720"/>
        <w:jc w:val="both"/>
        <w:rPr>
          <w:rFonts w:ascii="Times New Roman" w:hAnsi="Times New Roman"/>
          <w:sz w:val="22"/>
          <w:szCs w:val="22"/>
        </w:rPr>
      </w:pPr>
      <w:r>
        <w:rPr>
          <w:rFonts w:ascii="Times New Roman" w:hAnsi="Times New Roman"/>
          <w:sz w:val="22"/>
          <w:szCs w:val="22"/>
        </w:rPr>
        <w:t>Укупна висина зависиће од изабране технологије и испоручиоца опреме, што ће се ближе дефинисати у техничкој документацији.</w:t>
      </w:r>
    </w:p>
    <w:p w:rsidR="00142B0C" w:rsidRDefault="00142B0C">
      <w:pPr>
        <w:ind w:right="-16"/>
        <w:jc w:val="both"/>
        <w:rPr>
          <w:rFonts w:ascii="Times New Roman" w:hAnsi="Times New Roman"/>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Услови за изградњу других објекта на истој парцели</w:t>
      </w:r>
    </w:p>
    <w:p w:rsidR="00142B0C" w:rsidRDefault="009F4726">
      <w:pPr>
        <w:ind w:right="-16" w:firstLine="720"/>
        <w:jc w:val="both"/>
        <w:rPr>
          <w:rFonts w:ascii="Times New Roman" w:hAnsi="Times New Roman"/>
          <w:sz w:val="22"/>
          <w:szCs w:val="22"/>
        </w:rPr>
      </w:pPr>
      <w:r>
        <w:rPr>
          <w:rFonts w:ascii="Times New Roman" w:hAnsi="Times New Roman"/>
          <w:sz w:val="22"/>
          <w:szCs w:val="22"/>
        </w:rPr>
        <w:t>Није дозвољена изградња других објеката, осим објеката у функцији соларне електране.</w:t>
      </w:r>
    </w:p>
    <w:p w:rsidR="00142B0C" w:rsidRDefault="00142B0C">
      <w:pPr>
        <w:ind w:right="-16"/>
        <w:jc w:val="both"/>
        <w:rPr>
          <w:rFonts w:ascii="Times New Roman" w:hAnsi="Times New Roman"/>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Услови и начин обезбеђивања приступа парцели</w:t>
      </w:r>
    </w:p>
    <w:p w:rsidR="00142B0C" w:rsidRDefault="009F4726">
      <w:pPr>
        <w:ind w:right="-16" w:firstLine="720"/>
        <w:jc w:val="both"/>
        <w:rPr>
          <w:rFonts w:ascii="Times New Roman" w:hAnsi="Times New Roman"/>
          <w:sz w:val="22"/>
          <w:szCs w:val="22"/>
        </w:rPr>
      </w:pPr>
      <w:r>
        <w:rPr>
          <w:rFonts w:ascii="Times New Roman" w:hAnsi="Times New Roman"/>
          <w:sz w:val="22"/>
          <w:szCs w:val="22"/>
        </w:rPr>
        <w:t xml:space="preserve">Приступ парцели може бити са једног или више места. </w:t>
      </w:r>
    </w:p>
    <w:p w:rsidR="00142B0C" w:rsidRDefault="00142B0C">
      <w:pPr>
        <w:ind w:right="-16"/>
        <w:jc w:val="both"/>
        <w:rPr>
          <w:rFonts w:ascii="Times New Roman" w:hAnsi="Times New Roman"/>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Паркирање возила</w:t>
      </w:r>
    </w:p>
    <w:p w:rsidR="00142B0C" w:rsidRDefault="009F4726">
      <w:pPr>
        <w:pStyle w:val="ListParagraph"/>
        <w:numPr>
          <w:ilvl w:val="0"/>
          <w:numId w:val="27"/>
        </w:numPr>
        <w:ind w:right="-16"/>
        <w:jc w:val="both"/>
        <w:rPr>
          <w:rFonts w:ascii="Times New Roman" w:hAnsi="Times New Roman"/>
          <w:sz w:val="22"/>
          <w:szCs w:val="22"/>
        </w:rPr>
      </w:pPr>
      <w:r>
        <w:rPr>
          <w:rFonts w:ascii="Times New Roman" w:hAnsi="Times New Roman"/>
          <w:sz w:val="22"/>
          <w:szCs w:val="22"/>
        </w:rPr>
        <w:t>Минимум 2 паркинг места за потребе сервисирања и одржавања објеката на парцели.</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Ограђивање парцеле</w:t>
      </w:r>
    </w:p>
    <w:p w:rsidR="00142B0C" w:rsidRDefault="009F4726">
      <w:pPr>
        <w:pStyle w:val="ListParagraph"/>
        <w:numPr>
          <w:ilvl w:val="0"/>
          <w:numId w:val="27"/>
        </w:numPr>
        <w:ind w:right="-16"/>
        <w:jc w:val="both"/>
        <w:rPr>
          <w:rFonts w:ascii="Times New Roman" w:hAnsi="Times New Roman"/>
          <w:b/>
          <w:bCs/>
          <w:sz w:val="22"/>
          <w:szCs w:val="22"/>
        </w:rPr>
      </w:pPr>
      <w:r>
        <w:rPr>
          <w:rFonts w:ascii="Times New Roman" w:hAnsi="Times New Roman"/>
          <w:color w:val="000000"/>
          <w:sz w:val="22"/>
          <w:szCs w:val="22"/>
        </w:rPr>
        <w:t>Дозвољено је ограђивање транспарентном оградом, а висина је ограничена на 2.20м.</w:t>
      </w:r>
    </w:p>
    <w:p w:rsidR="00142B0C" w:rsidRDefault="00142B0C">
      <w:pPr>
        <w:ind w:right="-16"/>
        <w:jc w:val="both"/>
        <w:rPr>
          <w:rFonts w:ascii="Times New Roman" w:hAnsi="Times New Roman"/>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Услови за уређење зелених површина на парцели</w:t>
      </w:r>
    </w:p>
    <w:p w:rsidR="00142B0C" w:rsidRDefault="009F4726">
      <w:pPr>
        <w:ind w:right="-16" w:firstLine="720"/>
        <w:jc w:val="both"/>
        <w:rPr>
          <w:rFonts w:ascii="Times New Roman" w:hAnsi="Times New Roman"/>
          <w:sz w:val="22"/>
          <w:szCs w:val="22"/>
        </w:rPr>
      </w:pPr>
      <w:r>
        <w:rPr>
          <w:rFonts w:ascii="Times New Roman" w:hAnsi="Times New Roman"/>
          <w:sz w:val="22"/>
          <w:szCs w:val="22"/>
        </w:rPr>
        <w:t>Уређење зелених површина планирати тако да висина и запремина врсте зеленила не утиче и угрожава постављену опрему.</w:t>
      </w:r>
    </w:p>
    <w:p w:rsidR="00142B0C" w:rsidRDefault="009F4726">
      <w:pPr>
        <w:pStyle w:val="ListParagraph"/>
        <w:numPr>
          <w:ilvl w:val="0"/>
          <w:numId w:val="27"/>
        </w:numPr>
        <w:ind w:right="-16"/>
        <w:jc w:val="both"/>
        <w:rPr>
          <w:rFonts w:ascii="Times New Roman" w:hAnsi="Times New Roman"/>
          <w:sz w:val="22"/>
          <w:szCs w:val="22"/>
        </w:rPr>
      </w:pPr>
      <w:r>
        <w:rPr>
          <w:rFonts w:ascii="Times New Roman" w:hAnsi="Times New Roman"/>
          <w:sz w:val="22"/>
          <w:szCs w:val="22"/>
        </w:rPr>
        <w:t>минимални проценат зелених површина који мора бити заступљен на парцели износи 20%.</w:t>
      </w:r>
    </w:p>
    <w:p w:rsidR="00142B0C" w:rsidRDefault="00142B0C">
      <w:pPr>
        <w:ind w:right="-16"/>
        <w:jc w:val="both"/>
        <w:rPr>
          <w:rFonts w:ascii="Times New Roman" w:hAnsi="Times New Roman"/>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Услови за реконструкцију, доградњу и адаптацију постојећих објеката</w:t>
      </w:r>
    </w:p>
    <w:p w:rsidR="00142B0C" w:rsidRDefault="009F4726">
      <w:pPr>
        <w:ind w:right="-16" w:firstLine="720"/>
        <w:jc w:val="both"/>
        <w:rPr>
          <w:rFonts w:ascii="Times New Roman" w:hAnsi="Times New Roman"/>
          <w:sz w:val="22"/>
          <w:szCs w:val="22"/>
        </w:rPr>
      </w:pPr>
      <w:r>
        <w:rPr>
          <w:rFonts w:ascii="Times New Roman" w:hAnsi="Times New Roman"/>
          <w:sz w:val="22"/>
          <w:szCs w:val="22"/>
        </w:rPr>
        <w:t>Даје се могућност реконструкције, доградње и адаптације изграђених објеката у складу са параметрима дефинисаним у овом Плану.</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Правила за архитектонско обликовање објеката</w:t>
      </w:r>
    </w:p>
    <w:p w:rsidR="00142B0C" w:rsidRDefault="009F4726">
      <w:pPr>
        <w:ind w:right="-16" w:firstLine="720"/>
        <w:jc w:val="both"/>
        <w:rPr>
          <w:rFonts w:ascii="Times New Roman" w:hAnsi="Times New Roman"/>
          <w:sz w:val="22"/>
          <w:szCs w:val="22"/>
        </w:rPr>
      </w:pPr>
      <w:r>
        <w:rPr>
          <w:rFonts w:ascii="Times New Roman" w:hAnsi="Times New Roman"/>
          <w:sz w:val="22"/>
          <w:szCs w:val="22"/>
        </w:rPr>
        <w:t>Користити стандарна, типска решења за ову врсту објеката (соларни панели, енергетски објекти), па ће коначан изглед зависити од изабране технологије и ближе ће се дефинисати у фази израде техничке документације.</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Фазност изградње</w:t>
      </w:r>
    </w:p>
    <w:p w:rsidR="00142B0C" w:rsidRDefault="009F4726">
      <w:pPr>
        <w:ind w:right="-16" w:firstLine="720"/>
        <w:jc w:val="both"/>
        <w:rPr>
          <w:rFonts w:ascii="Times New Roman" w:hAnsi="Times New Roman"/>
          <w:sz w:val="22"/>
          <w:szCs w:val="22"/>
        </w:rPr>
      </w:pPr>
      <w:r>
        <w:rPr>
          <w:rFonts w:ascii="Times New Roman" w:hAnsi="Times New Roman"/>
          <w:sz w:val="22"/>
          <w:szCs w:val="22"/>
        </w:rPr>
        <w:t>Дозвољена је фазна изградња до реализације максималних капацитета, тако да се у свакој фази обезбеди несметано функционисање у смислу саобраћајног приступа и задовољења технолошких и инфраструктурних потреба.</w:t>
      </w:r>
    </w:p>
    <w:p w:rsidR="00142B0C" w:rsidRDefault="00142B0C">
      <w:pPr>
        <w:ind w:right="-16"/>
        <w:jc w:val="both"/>
        <w:rPr>
          <w:rFonts w:ascii="Times New Roman" w:hAnsi="Times New Roman"/>
          <w:b/>
          <w:bCs/>
          <w:sz w:val="22"/>
          <w:szCs w:val="22"/>
          <w:u w:val="single"/>
        </w:rPr>
      </w:pPr>
      <w:bookmarkStart w:id="28" w:name="_Hlk160615362_Copy_1"/>
      <w:bookmarkStart w:id="29" w:name="_Hlk183604874_Copy_1"/>
      <w:bookmarkEnd w:id="28"/>
      <w:bookmarkEnd w:id="29"/>
    </w:p>
    <w:p w:rsidR="00142B0C" w:rsidRDefault="009F4726">
      <w:pPr>
        <w:ind w:right="-16"/>
        <w:jc w:val="both"/>
        <w:rPr>
          <w:rFonts w:ascii="Times New Roman" w:hAnsi="Times New Roman"/>
          <w:b/>
          <w:bCs/>
          <w:sz w:val="22"/>
          <w:szCs w:val="22"/>
          <w:u w:val="single"/>
        </w:rPr>
      </w:pPr>
      <w:r>
        <w:rPr>
          <w:rFonts w:ascii="Times New Roman" w:eastAsia="Arial-BoldMT" w:hAnsi="Times New Roman"/>
          <w:b/>
          <w:bCs/>
          <w:sz w:val="24"/>
          <w:szCs w:val="24"/>
          <w:u w:val="single"/>
        </w:rPr>
        <w:t xml:space="preserve">Б“ - </w:t>
      </w:r>
      <w:r>
        <w:rPr>
          <w:rFonts w:ascii="Times New Roman" w:hAnsi="Times New Roman"/>
          <w:b/>
          <w:bCs/>
          <w:sz w:val="22"/>
          <w:szCs w:val="22"/>
          <w:u w:val="single"/>
        </w:rPr>
        <w:t>Површине за становање</w:t>
      </w:r>
    </w:p>
    <w:p w:rsidR="00142B0C" w:rsidRDefault="00142B0C">
      <w:pPr>
        <w:ind w:right="-16"/>
        <w:jc w:val="both"/>
        <w:rPr>
          <w:rFonts w:ascii="Times New Roman" w:hAnsi="Times New Roman"/>
          <w:sz w:val="22"/>
          <w:szCs w:val="22"/>
          <w:u w:val="single"/>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Врста и намена објеката који се могу градити</w:t>
      </w:r>
    </w:p>
    <w:p w:rsidR="00142B0C" w:rsidRDefault="009F4726">
      <w:pPr>
        <w:pStyle w:val="ListParagraph"/>
        <w:numPr>
          <w:ilvl w:val="0"/>
          <w:numId w:val="27"/>
        </w:numPr>
        <w:ind w:right="-16"/>
        <w:jc w:val="both"/>
        <w:rPr>
          <w:rFonts w:ascii="Times New Roman" w:hAnsi="Times New Roman"/>
          <w:sz w:val="22"/>
          <w:szCs w:val="22"/>
        </w:rPr>
      </w:pPr>
      <w:r>
        <w:rPr>
          <w:rFonts w:ascii="Times New Roman" w:hAnsi="Times New Roman"/>
          <w:sz w:val="22"/>
          <w:szCs w:val="22"/>
        </w:rPr>
        <w:t>стамбени објекти, помоћни објекти, економски објекати.</w:t>
      </w:r>
    </w:p>
    <w:p w:rsidR="00142B0C" w:rsidRDefault="009F4726">
      <w:pPr>
        <w:ind w:right="-16"/>
        <w:jc w:val="both"/>
        <w:rPr>
          <w:rFonts w:ascii="Times New Roman" w:hAnsi="Times New Roman"/>
          <w:sz w:val="22"/>
          <w:szCs w:val="22"/>
        </w:rPr>
      </w:pPr>
      <w:r>
        <w:rPr>
          <w:rFonts w:ascii="Times New Roman" w:hAnsi="Times New Roman"/>
          <w:sz w:val="22"/>
          <w:szCs w:val="22"/>
        </w:rPr>
        <w:lastRenderedPageBreak/>
        <w:t>Помоћни објекти могу се градити на парцелама на којима је изграђен стамбени објекат.</w:t>
      </w:r>
    </w:p>
    <w:p w:rsidR="00142B0C" w:rsidRDefault="009F4726">
      <w:pPr>
        <w:ind w:right="-16"/>
        <w:jc w:val="both"/>
        <w:rPr>
          <w:rFonts w:ascii="Times New Roman" w:hAnsi="Times New Roman"/>
          <w:sz w:val="22"/>
          <w:szCs w:val="22"/>
        </w:rPr>
      </w:pPr>
      <w:r>
        <w:rPr>
          <w:rFonts w:ascii="Times New Roman" w:hAnsi="Times New Roman"/>
          <w:sz w:val="22"/>
          <w:szCs w:val="22"/>
        </w:rPr>
        <w:t>Помоћни објекти се могу градити уз главни објекат.</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Компатибилне намене</w:t>
      </w:r>
    </w:p>
    <w:p w:rsidR="00142B0C" w:rsidRDefault="009F4726">
      <w:pPr>
        <w:pStyle w:val="Default"/>
        <w:ind w:firstLine="720"/>
        <w:jc w:val="both"/>
        <w:rPr>
          <w:rFonts w:ascii="Times New Roman" w:hAnsi="Times New Roman" w:cs="Times New Roman"/>
          <w:sz w:val="22"/>
          <w:szCs w:val="22"/>
        </w:rPr>
      </w:pPr>
      <w:r>
        <w:rPr>
          <w:rFonts w:ascii="Times New Roman" w:hAnsi="Times New Roman" w:cs="Times New Roman"/>
          <w:sz w:val="22"/>
          <w:szCs w:val="22"/>
        </w:rPr>
        <w:t>Објекти за пословање, трговину, услуге, угоститељство, туризам, занатство, објекти јавне намене, комунални објекти у функцији становања.</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Параметри за изградњу стамбеног и помоћног објекта</w:t>
      </w:r>
    </w:p>
    <w:p w:rsidR="00142B0C" w:rsidRDefault="009F4726">
      <w:pPr>
        <w:ind w:right="-16"/>
        <w:jc w:val="both"/>
        <w:rPr>
          <w:rFonts w:ascii="Times New Roman" w:hAnsi="Times New Roman"/>
          <w:b/>
          <w:bCs/>
          <w:sz w:val="22"/>
          <w:szCs w:val="22"/>
        </w:rPr>
      </w:pPr>
      <w:r>
        <w:rPr>
          <w:rFonts w:ascii="Times New Roman" w:hAnsi="Times New Roman"/>
          <w:b/>
          <w:bCs/>
          <w:sz w:val="22"/>
          <w:szCs w:val="22"/>
        </w:rPr>
        <w:t>Слободностојећи објекти</w:t>
      </w:r>
    </w:p>
    <w:p w:rsidR="00142B0C" w:rsidRDefault="009F4726">
      <w:pPr>
        <w:pStyle w:val="ListParagraph"/>
        <w:numPr>
          <w:ilvl w:val="0"/>
          <w:numId w:val="27"/>
        </w:numPr>
        <w:ind w:right="-16"/>
        <w:jc w:val="both"/>
        <w:rPr>
          <w:rFonts w:ascii="Times New Roman" w:hAnsi="Times New Roman"/>
          <w:sz w:val="22"/>
          <w:szCs w:val="22"/>
        </w:rPr>
      </w:pPr>
      <w:r>
        <w:rPr>
          <w:rFonts w:ascii="Times New Roman" w:hAnsi="Times New Roman"/>
          <w:sz w:val="22"/>
          <w:szCs w:val="22"/>
        </w:rPr>
        <w:t xml:space="preserve">минимална површина грађевинске парцеле </w:t>
      </w:r>
      <w:bookmarkStart w:id="30" w:name="_Hlk160914791"/>
      <w:r>
        <w:rPr>
          <w:rFonts w:ascii="Times New Roman" w:hAnsi="Times New Roman"/>
          <w:sz w:val="22"/>
          <w:szCs w:val="22"/>
        </w:rPr>
        <w:t>је</w:t>
      </w:r>
      <w:bookmarkEnd w:id="30"/>
      <w:r>
        <w:rPr>
          <w:rFonts w:ascii="Times New Roman" w:hAnsi="Times New Roman"/>
          <w:sz w:val="22"/>
          <w:szCs w:val="22"/>
        </w:rPr>
        <w:t xml:space="preserve"> 300м2;</w:t>
      </w:r>
    </w:p>
    <w:p w:rsidR="00142B0C" w:rsidRDefault="009F4726">
      <w:pPr>
        <w:pStyle w:val="ListParagraph"/>
        <w:numPr>
          <w:ilvl w:val="0"/>
          <w:numId w:val="27"/>
        </w:numPr>
        <w:ind w:right="-16"/>
        <w:jc w:val="both"/>
        <w:rPr>
          <w:rFonts w:ascii="Times New Roman" w:hAnsi="Times New Roman"/>
          <w:sz w:val="22"/>
          <w:szCs w:val="22"/>
        </w:rPr>
      </w:pPr>
      <w:r>
        <w:rPr>
          <w:rFonts w:ascii="Times New Roman" w:hAnsi="Times New Roman"/>
          <w:sz w:val="22"/>
          <w:szCs w:val="22"/>
        </w:rPr>
        <w:t>индекс изграђености максимално 60%;</w:t>
      </w:r>
    </w:p>
    <w:p w:rsidR="00142B0C" w:rsidRDefault="009F4726">
      <w:pPr>
        <w:pStyle w:val="ListParagraph"/>
        <w:numPr>
          <w:ilvl w:val="0"/>
          <w:numId w:val="27"/>
        </w:numPr>
        <w:ind w:right="-16"/>
        <w:jc w:val="both"/>
        <w:rPr>
          <w:rFonts w:ascii="Times New Roman" w:hAnsi="Times New Roman"/>
          <w:sz w:val="22"/>
          <w:szCs w:val="22"/>
        </w:rPr>
      </w:pPr>
      <w:r>
        <w:rPr>
          <w:rFonts w:ascii="Times New Roman" w:hAnsi="Times New Roman"/>
          <w:sz w:val="22"/>
          <w:szCs w:val="22"/>
        </w:rPr>
        <w:t>највећа дозвољена висина стамбеног објекта је до П+2;</w:t>
      </w:r>
    </w:p>
    <w:p w:rsidR="00142B0C" w:rsidRDefault="009F4726">
      <w:pPr>
        <w:jc w:val="both"/>
        <w:rPr>
          <w:rFonts w:ascii="Times New Roman" w:hAnsi="Times New Roman"/>
          <w:sz w:val="22"/>
          <w:szCs w:val="22"/>
        </w:rPr>
      </w:pPr>
      <w:r>
        <w:rPr>
          <w:rFonts w:ascii="Times New Roman" w:hAnsi="Times New Roman"/>
          <w:b/>
          <w:sz w:val="22"/>
          <w:szCs w:val="22"/>
        </w:rPr>
        <w:t>Двојни објекти</w:t>
      </w:r>
    </w:p>
    <w:p w:rsidR="00142B0C" w:rsidRDefault="009F4726">
      <w:pPr>
        <w:pStyle w:val="ListParagraph"/>
        <w:numPr>
          <w:ilvl w:val="0"/>
          <w:numId w:val="27"/>
        </w:numPr>
        <w:jc w:val="both"/>
        <w:rPr>
          <w:rFonts w:ascii="Times New Roman" w:hAnsi="Times New Roman"/>
          <w:sz w:val="22"/>
          <w:szCs w:val="22"/>
        </w:rPr>
      </w:pPr>
      <w:r>
        <w:rPr>
          <w:rFonts w:ascii="Times New Roman" w:hAnsi="Times New Roman"/>
          <w:sz w:val="22"/>
          <w:szCs w:val="22"/>
        </w:rPr>
        <w:t>минимална површина парцеле је 400м2;</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Параметри за изградњу економског објекта</w:t>
      </w:r>
    </w:p>
    <w:p w:rsidR="00142B0C" w:rsidRDefault="009F4726">
      <w:pPr>
        <w:pStyle w:val="ListParagraph"/>
        <w:numPr>
          <w:ilvl w:val="0"/>
          <w:numId w:val="27"/>
        </w:numPr>
        <w:ind w:right="-16"/>
        <w:jc w:val="both"/>
        <w:rPr>
          <w:rFonts w:ascii="Times New Roman" w:hAnsi="Times New Roman"/>
          <w:sz w:val="22"/>
          <w:szCs w:val="22"/>
        </w:rPr>
      </w:pPr>
      <w:r>
        <w:rPr>
          <w:rFonts w:ascii="Times New Roman" w:hAnsi="Times New Roman"/>
          <w:sz w:val="22"/>
          <w:szCs w:val="22"/>
        </w:rPr>
        <w:t>минимална површина грађевинске парцеле је 300м2;</w:t>
      </w:r>
    </w:p>
    <w:p w:rsidR="00142B0C" w:rsidRDefault="009F4726">
      <w:pPr>
        <w:pStyle w:val="ListParagraph"/>
        <w:numPr>
          <w:ilvl w:val="0"/>
          <w:numId w:val="27"/>
        </w:numPr>
        <w:ind w:right="-16"/>
        <w:jc w:val="both"/>
        <w:rPr>
          <w:rFonts w:ascii="Times New Roman" w:hAnsi="Times New Roman"/>
          <w:sz w:val="22"/>
          <w:szCs w:val="22"/>
        </w:rPr>
      </w:pPr>
      <w:r>
        <w:rPr>
          <w:rFonts w:ascii="Times New Roman" w:hAnsi="Times New Roman"/>
          <w:sz w:val="22"/>
          <w:szCs w:val="22"/>
        </w:rPr>
        <w:t>индекс изграђености максимално 60%;</w:t>
      </w:r>
    </w:p>
    <w:p w:rsidR="00142B0C" w:rsidRDefault="009F4726">
      <w:pPr>
        <w:pStyle w:val="ListParagraph"/>
        <w:numPr>
          <w:ilvl w:val="0"/>
          <w:numId w:val="27"/>
        </w:numPr>
        <w:ind w:right="-16"/>
        <w:jc w:val="both"/>
        <w:rPr>
          <w:rFonts w:ascii="Times New Roman" w:hAnsi="Times New Roman"/>
          <w:sz w:val="22"/>
          <w:szCs w:val="22"/>
        </w:rPr>
      </w:pPr>
      <w:r>
        <w:rPr>
          <w:rFonts w:ascii="Times New Roman" w:hAnsi="Times New Roman"/>
          <w:sz w:val="22"/>
          <w:szCs w:val="22"/>
        </w:rPr>
        <w:t xml:space="preserve">највећа дозвољена висина економског објекта је П или ВП. </w:t>
      </w:r>
    </w:p>
    <w:p w:rsidR="00142B0C" w:rsidRDefault="00142B0C">
      <w:pPr>
        <w:ind w:right="-16"/>
        <w:jc w:val="both"/>
        <w:rPr>
          <w:rFonts w:ascii="Times New Roman" w:hAnsi="Times New Roman"/>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Услови за парцелацију, препарцелацију и формирање грађевинске парцеле</w:t>
      </w:r>
    </w:p>
    <w:p w:rsidR="00142B0C" w:rsidRDefault="009F4726">
      <w:pPr>
        <w:ind w:right="-16" w:firstLine="720"/>
        <w:jc w:val="both"/>
        <w:rPr>
          <w:rFonts w:ascii="Times New Roman" w:hAnsi="Times New Roman"/>
          <w:sz w:val="22"/>
          <w:szCs w:val="22"/>
        </w:rPr>
      </w:pPr>
      <w:r>
        <w:rPr>
          <w:rFonts w:ascii="Times New Roman" w:hAnsi="Times New Roman"/>
          <w:sz w:val="22"/>
          <w:szCs w:val="22"/>
          <w:lang w:val="en-US"/>
        </w:rPr>
        <w:t>M</w:t>
      </w:r>
      <w:r>
        <w:rPr>
          <w:rFonts w:ascii="Times New Roman" w:hAnsi="Times New Roman"/>
          <w:sz w:val="22"/>
          <w:szCs w:val="22"/>
        </w:rPr>
        <w:t>огуће је путем пројекта препарцелације, формирати једну или више</w:t>
      </w:r>
      <w:r>
        <w:rPr>
          <w:rFonts w:ascii="Times New Roman" w:hAnsi="Times New Roman"/>
          <w:sz w:val="22"/>
          <w:szCs w:val="22"/>
          <w:lang w:val="en-US"/>
        </w:rPr>
        <w:t xml:space="preserve"> </w:t>
      </w:r>
      <w:r>
        <w:rPr>
          <w:rFonts w:ascii="Times New Roman" w:hAnsi="Times New Roman"/>
          <w:sz w:val="22"/>
          <w:szCs w:val="22"/>
        </w:rPr>
        <w:t>грађевинских парцела у оквиру планиране намене земљишта и дозвољених параметара.</w:t>
      </w:r>
    </w:p>
    <w:p w:rsidR="00142B0C" w:rsidRDefault="009F4726">
      <w:pPr>
        <w:ind w:right="-16" w:firstLine="720"/>
        <w:jc w:val="both"/>
        <w:rPr>
          <w:rFonts w:ascii="Times New Roman" w:hAnsi="Times New Roman"/>
          <w:sz w:val="22"/>
          <w:szCs w:val="22"/>
        </w:rPr>
      </w:pPr>
      <w:r>
        <w:rPr>
          <w:rFonts w:ascii="Times New Roman" w:hAnsi="Times New Roman"/>
          <w:sz w:val="22"/>
          <w:szCs w:val="22"/>
        </w:rPr>
        <w:t>За већ изграђене парцеле, могуће је формирати грађевинску парцелу мању од минималне површине прописане овима планом ако је изграђени објекат на том делу парцеле.</w:t>
      </w:r>
    </w:p>
    <w:p w:rsidR="00142B0C" w:rsidRDefault="00142B0C">
      <w:pPr>
        <w:ind w:right="-16" w:firstLine="720"/>
        <w:jc w:val="both"/>
        <w:rPr>
          <w:rFonts w:ascii="Times New Roman" w:hAnsi="Times New Roman"/>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Положај објекта у односу на регулацију и границе суседних парцела</w:t>
      </w:r>
    </w:p>
    <w:p w:rsidR="00142B0C" w:rsidRDefault="009F4726">
      <w:pPr>
        <w:ind w:right="-16" w:firstLine="720"/>
        <w:jc w:val="both"/>
        <w:rPr>
          <w:rFonts w:ascii="Times New Roman" w:hAnsi="Times New Roman"/>
          <w:sz w:val="22"/>
          <w:szCs w:val="22"/>
        </w:rPr>
      </w:pPr>
      <w:r>
        <w:rPr>
          <w:rFonts w:ascii="Times New Roman" w:hAnsi="Times New Roman"/>
          <w:sz w:val="22"/>
          <w:szCs w:val="22"/>
        </w:rPr>
        <w:t>Удаљење грађевинске линије од регулационих линија и граница суседних парцела подразума минималну дистанцу до које је могуће поставити објекте на парцели. Објекти могу бити више повучени ка унутрашњости грађевинске парцеле.</w:t>
      </w:r>
    </w:p>
    <w:p w:rsidR="00142B0C" w:rsidRDefault="009F4726">
      <w:pPr>
        <w:ind w:firstLine="720"/>
        <w:jc w:val="both"/>
        <w:rPr>
          <w:rFonts w:ascii="Times New Roman" w:eastAsia="Arial-BoldMT" w:hAnsi="Times New Roman"/>
          <w:color w:val="231F20"/>
          <w:sz w:val="22"/>
          <w:szCs w:val="22"/>
        </w:rPr>
      </w:pPr>
      <w:bookmarkStart w:id="31" w:name="_Hlk48027186"/>
      <w:r>
        <w:rPr>
          <w:rFonts w:ascii="Times New Roman" w:eastAsia="Arial-BoldMT" w:hAnsi="Times New Roman"/>
          <w:color w:val="231F20"/>
          <w:sz w:val="22"/>
          <w:szCs w:val="22"/>
          <w:lang w:val="en-US"/>
        </w:rPr>
        <w:t>У односу на регулационе линије, планирају се грађевинске линије</w:t>
      </w:r>
      <w:r>
        <w:rPr>
          <w:rFonts w:ascii="Times New Roman" w:eastAsia="Arial-BoldMT" w:hAnsi="Times New Roman"/>
          <w:color w:val="231F20"/>
          <w:sz w:val="22"/>
          <w:szCs w:val="22"/>
        </w:rPr>
        <w:t xml:space="preserve"> за намену површине за становање</w:t>
      </w:r>
      <w:r>
        <w:rPr>
          <w:rFonts w:ascii="Times New Roman" w:eastAsia="Arial-BoldMT" w:hAnsi="Times New Roman"/>
          <w:color w:val="231F20"/>
          <w:sz w:val="22"/>
          <w:szCs w:val="22"/>
          <w:lang w:val="en-US"/>
        </w:rPr>
        <w:t xml:space="preserve">. </w:t>
      </w:r>
      <w:bookmarkEnd w:id="31"/>
    </w:p>
    <w:p w:rsidR="00142B0C" w:rsidRDefault="009F4726">
      <w:pPr>
        <w:pStyle w:val="ListParagraph"/>
        <w:numPr>
          <w:ilvl w:val="0"/>
          <w:numId w:val="27"/>
        </w:numPr>
        <w:ind w:right="-16"/>
        <w:jc w:val="both"/>
      </w:pPr>
      <w:r>
        <w:rPr>
          <w:rFonts w:ascii="Times New Roman" w:hAnsi="Times New Roman"/>
          <w:sz w:val="22"/>
          <w:szCs w:val="22"/>
        </w:rPr>
        <w:t>грађевинска линија се поклапа са регулационом линијом на делу планираног јавног пута (ПЈН 1);</w:t>
      </w:r>
    </w:p>
    <w:p w:rsidR="00142B0C" w:rsidRDefault="009F4726">
      <w:pPr>
        <w:pStyle w:val="ListParagraph"/>
        <w:numPr>
          <w:ilvl w:val="0"/>
          <w:numId w:val="27"/>
        </w:numPr>
        <w:ind w:right="-16"/>
        <w:jc w:val="both"/>
      </w:pPr>
      <w:r>
        <w:rPr>
          <w:rFonts w:ascii="Times New Roman" w:hAnsi="Times New Roman"/>
          <w:sz w:val="22"/>
          <w:szCs w:val="22"/>
        </w:rPr>
        <w:t>удаљење објекта од бочне границе парцеле претежно јужне орјентације износи минимум 2,50м, односно 1,50м од бочних граница парцела претежно северне, источне и западне орјентације;</w:t>
      </w:r>
    </w:p>
    <w:p w:rsidR="00142B0C" w:rsidRDefault="009F4726">
      <w:pPr>
        <w:pStyle w:val="ListParagraph"/>
        <w:numPr>
          <w:ilvl w:val="0"/>
          <w:numId w:val="27"/>
        </w:numPr>
        <w:ind w:right="-16"/>
        <w:jc w:val="both"/>
      </w:pPr>
      <w:r>
        <w:rPr>
          <w:rFonts w:ascii="Times New Roman" w:hAnsi="Times New Roman"/>
          <w:sz w:val="22"/>
          <w:szCs w:val="22"/>
        </w:rPr>
        <w:t>грађевинска линија од државног пута</w:t>
      </w:r>
      <w:r>
        <w:rPr>
          <w:rFonts w:ascii="Times New Roman" w:hAnsi="Times New Roman"/>
          <w:sz w:val="22"/>
          <w:szCs w:val="22"/>
          <w:lang w:val="en-US"/>
        </w:rPr>
        <w:t xml:space="preserve"> I</w:t>
      </w:r>
      <w:r>
        <w:rPr>
          <w:rFonts w:ascii="Times New Roman" w:hAnsi="Times New Roman"/>
          <w:sz w:val="22"/>
          <w:szCs w:val="22"/>
        </w:rPr>
        <w:t>Б реда</w:t>
      </w:r>
      <w:r>
        <w:rPr>
          <w:rFonts w:ascii="Times New Roman" w:hAnsi="Times New Roman"/>
          <w:sz w:val="22"/>
          <w:szCs w:val="22"/>
          <w:lang w:val="en-US"/>
        </w:rPr>
        <w:t xml:space="preserve"> </w:t>
      </w:r>
      <w:r>
        <w:rPr>
          <w:rFonts w:ascii="Times New Roman" w:hAnsi="Times New Roman"/>
          <w:sz w:val="22"/>
          <w:szCs w:val="22"/>
        </w:rPr>
        <w:t>(јавног пута) износи минимум 10,00м.</w:t>
      </w:r>
    </w:p>
    <w:p w:rsidR="00142B0C" w:rsidRDefault="00142B0C">
      <w:pPr>
        <w:pStyle w:val="ListParagraph"/>
        <w:ind w:right="-16"/>
        <w:jc w:val="both"/>
        <w:rPr>
          <w:rFonts w:ascii="Times New Roman" w:hAnsi="Times New Roman"/>
          <w:color w:val="FF0000"/>
        </w:rPr>
      </w:pPr>
    </w:p>
    <w:p w:rsidR="00142B0C" w:rsidRDefault="009F4726">
      <w:pPr>
        <w:ind w:right="-16"/>
        <w:jc w:val="both"/>
      </w:pPr>
      <w:r>
        <w:rPr>
          <w:rFonts w:ascii="Times New Roman" w:hAnsi="Times New Roman"/>
          <w:b/>
          <w:bCs/>
          <w:sz w:val="22"/>
          <w:szCs w:val="22"/>
        </w:rPr>
        <w:t>Положај објекта у односу на друге објекте</w:t>
      </w:r>
    </w:p>
    <w:p w:rsidR="00142B0C" w:rsidRDefault="009F4726">
      <w:pPr>
        <w:ind w:right="-16"/>
        <w:jc w:val="both"/>
        <w:rPr>
          <w:rFonts w:ascii="Times New Roman" w:hAnsi="Times New Roman"/>
          <w:b/>
          <w:bCs/>
          <w:sz w:val="22"/>
          <w:szCs w:val="22"/>
        </w:rPr>
      </w:pPr>
      <w:r>
        <w:rPr>
          <w:rFonts w:ascii="Times New Roman" w:hAnsi="Times New Roman"/>
          <w:b/>
          <w:bCs/>
          <w:color w:val="FF0000"/>
          <w:sz w:val="22"/>
          <w:szCs w:val="22"/>
        </w:rPr>
        <w:tab/>
      </w:r>
      <w:r>
        <w:rPr>
          <w:rFonts w:ascii="Times New Roman" w:hAnsi="Times New Roman"/>
          <w:color w:val="000000"/>
          <w:sz w:val="22"/>
          <w:szCs w:val="22"/>
          <w:shd w:val="clear" w:color="auto" w:fill="FFFFFF"/>
        </w:rPr>
        <w:t>Међусобна удаљеност нових стамбених објеката од постојећих стамбених објеката на парцели је минимум 4,00м</w:t>
      </w:r>
      <w:r>
        <w:rPr>
          <w:rFonts w:ascii="Times New Roman" w:eastAsia="Arial-BoldMT" w:hAnsi="Times New Roman"/>
          <w:sz w:val="22"/>
          <w:szCs w:val="22"/>
        </w:rPr>
        <w:t>.</w:t>
      </w:r>
    </w:p>
    <w:p w:rsidR="00142B0C" w:rsidRDefault="009F4726">
      <w:pPr>
        <w:ind w:right="-16"/>
        <w:jc w:val="both"/>
        <w:rPr>
          <w:rFonts w:ascii="Times New Roman" w:hAnsi="Times New Roman"/>
          <w:b/>
          <w:bCs/>
          <w:sz w:val="22"/>
          <w:szCs w:val="22"/>
        </w:rPr>
      </w:pPr>
      <w:r>
        <w:rPr>
          <w:rFonts w:ascii="Times New Roman" w:eastAsia="Arial-BoldMT" w:hAnsi="Times New Roman"/>
          <w:color w:val="FF0000"/>
          <w:sz w:val="22"/>
          <w:szCs w:val="22"/>
        </w:rPr>
        <w:tab/>
      </w:r>
      <w:r>
        <w:rPr>
          <w:rFonts w:ascii="Times New Roman" w:eastAsia="Arial-BoldMT" w:hAnsi="Times New Roman"/>
          <w:color w:val="000000"/>
          <w:sz w:val="22"/>
          <w:szCs w:val="22"/>
          <w:shd w:val="clear" w:color="auto" w:fill="FFFFFF"/>
        </w:rPr>
        <w:t>Међусобна удаљеност нових стамбених објеката од постојећих стамбених објеката на суседној парцели је минимум 4,00м.</w:t>
      </w:r>
    </w:p>
    <w:p w:rsidR="00142B0C" w:rsidRDefault="009F4726">
      <w:pPr>
        <w:ind w:right="-16"/>
        <w:jc w:val="both"/>
        <w:rPr>
          <w:rFonts w:ascii="Times New Roman" w:eastAsia="Arial-BoldMT" w:hAnsi="Times New Roman"/>
          <w:color w:val="FF0000"/>
          <w:sz w:val="22"/>
          <w:szCs w:val="22"/>
        </w:rPr>
      </w:pPr>
      <w:r>
        <w:rPr>
          <w:rFonts w:ascii="Times New Roman" w:eastAsia="Arial-BoldMT" w:hAnsi="Times New Roman"/>
          <w:color w:val="FF0000"/>
          <w:sz w:val="22"/>
          <w:szCs w:val="22"/>
        </w:rPr>
        <w:tab/>
      </w:r>
      <w:r>
        <w:rPr>
          <w:rFonts w:ascii="Times New Roman" w:eastAsia="Arial-BoldMT" w:hAnsi="Times New Roman"/>
          <w:sz w:val="22"/>
          <w:szCs w:val="22"/>
        </w:rPr>
        <w:t>За изграђене стамбене објекте, на суседним катастарским парцелама, који су међусобно удаљени мање од 4,00м не могу се на суседним странама предвиђати отвори стамбених просторија, осим отвора на техничким просторијама (купатило, кухиња) и то на висини не мањој од 1,5м.</w:t>
      </w:r>
    </w:p>
    <w:p w:rsidR="00142B0C" w:rsidRDefault="009F4726">
      <w:pPr>
        <w:ind w:right="-16"/>
        <w:jc w:val="both"/>
      </w:pPr>
      <w:r>
        <w:rPr>
          <w:rFonts w:ascii="Times New Roman" w:eastAsia="Arial-BoldMT" w:hAnsi="Times New Roman"/>
          <w:b/>
          <w:bCs/>
          <w:sz w:val="22"/>
          <w:szCs w:val="22"/>
        </w:rPr>
        <w:t>Висинска регулација (спратност објеката)</w:t>
      </w:r>
    </w:p>
    <w:p w:rsidR="00142B0C" w:rsidRDefault="009F4726">
      <w:pPr>
        <w:ind w:right="-16"/>
        <w:jc w:val="both"/>
        <w:rPr>
          <w:rFonts w:ascii="Times New Roman" w:hAnsi="Times New Roman"/>
          <w:b/>
          <w:bCs/>
          <w:sz w:val="22"/>
          <w:szCs w:val="22"/>
        </w:rPr>
      </w:pPr>
      <w:r>
        <w:rPr>
          <w:rFonts w:ascii="Times New Roman" w:hAnsi="Times New Roman"/>
          <w:b/>
          <w:bCs/>
          <w:sz w:val="22"/>
          <w:szCs w:val="22"/>
        </w:rPr>
        <w:tab/>
      </w:r>
      <w:r>
        <w:rPr>
          <w:rFonts w:ascii="Times New Roman" w:hAnsi="Times New Roman"/>
          <w:sz w:val="22"/>
          <w:szCs w:val="22"/>
        </w:rPr>
        <w:t>Максимална спратност стамбених објеката је П+2.</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Услови за изградњу других објекта на истој парцели</w:t>
      </w:r>
    </w:p>
    <w:p w:rsidR="00142B0C" w:rsidRDefault="009F4726">
      <w:pPr>
        <w:ind w:right="-16" w:firstLine="720"/>
        <w:jc w:val="both"/>
      </w:pPr>
      <w:r>
        <w:rPr>
          <w:rFonts w:ascii="Times New Roman" w:hAnsi="Times New Roman"/>
          <w:sz w:val="22"/>
          <w:szCs w:val="22"/>
        </w:rPr>
        <w:t>На истој парцели се може градити више објеката с тим да укупна бруто површина, хоризонталне пројектије свих етажа остану у границама дозвољених урбанистичких параметара.</w:t>
      </w:r>
    </w:p>
    <w:p w:rsidR="00142B0C" w:rsidRDefault="009F4726">
      <w:pPr>
        <w:ind w:right="-16" w:firstLine="720"/>
        <w:jc w:val="both"/>
        <w:rPr>
          <w:rFonts w:ascii="Times New Roman" w:hAnsi="Times New Roman"/>
          <w:sz w:val="22"/>
          <w:szCs w:val="22"/>
        </w:rPr>
      </w:pPr>
      <w:r>
        <w:rPr>
          <w:rFonts w:ascii="Times New Roman" w:hAnsi="Times New Roman"/>
          <w:sz w:val="22"/>
          <w:szCs w:val="22"/>
        </w:rPr>
        <w:lastRenderedPageBreak/>
        <w:t>На истој грађевинској парцели осим стамбених објеката могу се градити помоћни (гараже, оставе, летње кухиње и сл.) економски, пољопривредни, пословни, као и занатски објекти (ковачнице, столарске радње, и др.) који са стамбеним чине целину домаћинства.</w:t>
      </w:r>
    </w:p>
    <w:p w:rsidR="00142B0C" w:rsidRDefault="009F4726">
      <w:pPr>
        <w:suppressAutoHyphens w:val="0"/>
        <w:ind w:firstLine="720"/>
        <w:jc w:val="both"/>
        <w:rPr>
          <w:rFonts w:ascii="Times New Roman" w:hAnsi="Times New Roman"/>
          <w:color w:val="231F20"/>
          <w:sz w:val="22"/>
          <w:szCs w:val="22"/>
          <w:lang w:val="ru-RU"/>
        </w:rPr>
      </w:pPr>
      <w:bookmarkStart w:id="32" w:name="_Hlk48044096"/>
      <w:r>
        <w:rPr>
          <w:rFonts w:ascii="Times New Roman" w:hAnsi="Times New Roman"/>
          <w:color w:val="231F20"/>
          <w:sz w:val="22"/>
          <w:szCs w:val="22"/>
          <w:lang w:val="ru-RU"/>
        </w:rPr>
        <w:t xml:space="preserve">Удаљеност помоћних објеката </w:t>
      </w:r>
      <w:r>
        <w:rPr>
          <w:rFonts w:ascii="Times New Roman" w:hAnsi="Times New Roman"/>
          <w:color w:val="231F20"/>
          <w:sz w:val="22"/>
          <w:szCs w:val="22"/>
        </w:rPr>
        <w:t xml:space="preserve">од главног </w:t>
      </w:r>
      <w:r>
        <w:rPr>
          <w:rFonts w:ascii="Times New Roman" w:hAnsi="Times New Roman"/>
          <w:color w:val="231F20"/>
          <w:sz w:val="22"/>
          <w:szCs w:val="22"/>
          <w:lang w:val="ru-RU"/>
        </w:rPr>
        <w:t>се не дефинише, и он се може градити и уз сам главни објекат.</w:t>
      </w:r>
      <w:bookmarkEnd w:id="32"/>
      <w:r>
        <w:rPr>
          <w:rFonts w:ascii="Times New Roman" w:hAnsi="Times New Roman"/>
          <w:color w:val="231F20"/>
          <w:sz w:val="22"/>
          <w:szCs w:val="22"/>
          <w:lang w:val="ru-RU"/>
        </w:rPr>
        <w:t xml:space="preserve"> Помоћни објекат може бити и на самој граници</w:t>
      </w:r>
      <w:r>
        <w:rPr>
          <w:rFonts w:ascii="Times New Roman" w:hAnsi="Times New Roman"/>
          <w:color w:val="231F20"/>
          <w:sz w:val="22"/>
          <w:szCs w:val="22"/>
        </w:rPr>
        <w:t xml:space="preserve"> суседне парцеле </w:t>
      </w:r>
      <w:r>
        <w:rPr>
          <w:rFonts w:ascii="Times New Roman" w:hAnsi="Times New Roman"/>
          <w:color w:val="231F20"/>
          <w:sz w:val="22"/>
          <w:szCs w:val="22"/>
          <w:lang w:val="ru-RU"/>
        </w:rPr>
        <w:t xml:space="preserve">уз сагласност власника </w:t>
      </w:r>
      <w:r>
        <w:rPr>
          <w:rFonts w:ascii="Times New Roman" w:hAnsi="Times New Roman"/>
          <w:color w:val="231F20"/>
          <w:sz w:val="22"/>
          <w:szCs w:val="22"/>
        </w:rPr>
        <w:t>суседне</w:t>
      </w:r>
      <w:r>
        <w:rPr>
          <w:rFonts w:ascii="Times New Roman" w:hAnsi="Times New Roman"/>
          <w:color w:val="231F20"/>
          <w:sz w:val="22"/>
          <w:szCs w:val="22"/>
          <w:lang w:val="ru-RU"/>
        </w:rPr>
        <w:t xml:space="preserve"> парцеле.</w:t>
      </w:r>
    </w:p>
    <w:p w:rsidR="00142B0C" w:rsidRDefault="009F4726">
      <w:pPr>
        <w:suppressAutoHyphens w:val="0"/>
        <w:ind w:firstLine="720"/>
        <w:jc w:val="both"/>
      </w:pPr>
      <w:r>
        <w:rPr>
          <w:rFonts w:ascii="Times New Roman" w:hAnsi="Times New Roman"/>
          <w:sz w:val="22"/>
          <w:szCs w:val="22"/>
        </w:rPr>
        <w:t>Помоћни објекти могу бити приземне спратности (П).</w:t>
      </w:r>
    </w:p>
    <w:p w:rsidR="00142B0C" w:rsidRDefault="009F4726">
      <w:pPr>
        <w:ind w:right="-16"/>
        <w:jc w:val="both"/>
        <w:rPr>
          <w:rFonts w:ascii="Times New Roman" w:hAnsi="Times New Roman"/>
          <w:sz w:val="22"/>
          <w:szCs w:val="22"/>
        </w:rPr>
      </w:pPr>
      <w:r>
        <w:rPr>
          <w:rFonts w:ascii="Times New Roman" w:hAnsi="Times New Roman"/>
          <w:b/>
          <w:bCs/>
          <w:sz w:val="22"/>
          <w:szCs w:val="22"/>
        </w:rPr>
        <w:tab/>
      </w:r>
      <w:r>
        <w:rPr>
          <w:rFonts w:ascii="Times New Roman" w:hAnsi="Times New Roman"/>
          <w:sz w:val="22"/>
          <w:szCs w:val="22"/>
        </w:rPr>
        <w:t>Економски објекти могу се градити самостално на парцели.</w:t>
      </w:r>
    </w:p>
    <w:p w:rsidR="00142B0C" w:rsidRDefault="009F4726">
      <w:pPr>
        <w:ind w:right="-16"/>
        <w:jc w:val="both"/>
        <w:rPr>
          <w:rFonts w:ascii="Times New Roman" w:hAnsi="Times New Roman"/>
          <w:sz w:val="22"/>
          <w:szCs w:val="22"/>
        </w:rPr>
      </w:pPr>
      <w:r>
        <w:rPr>
          <w:rFonts w:ascii="Times New Roman" w:hAnsi="Times New Roman"/>
          <w:sz w:val="22"/>
          <w:szCs w:val="22"/>
        </w:rPr>
        <w:tab/>
        <w:t>Удаљење економског објекта од главног објекта је минимално 5,0м.</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Правила за постојеће објекте</w:t>
      </w:r>
    </w:p>
    <w:p w:rsidR="00142B0C" w:rsidRDefault="009F4726">
      <w:pPr>
        <w:ind w:right="-16" w:firstLine="720"/>
        <w:jc w:val="both"/>
      </w:pPr>
      <w:r>
        <w:rPr>
          <w:rFonts w:ascii="Times New Roman" w:hAnsi="Times New Roman"/>
          <w:sz w:val="22"/>
          <w:szCs w:val="22"/>
        </w:rPr>
        <w:t>Постојећи објекти се могу реконструисати, адаптирати, санирати, редовно одржавати и доградити у складу са параметаметара дефинисаним овим Планом.</w:t>
      </w:r>
    </w:p>
    <w:p w:rsidR="00142B0C" w:rsidRDefault="009F4726">
      <w:pPr>
        <w:ind w:right="-16" w:firstLine="720"/>
        <w:jc w:val="both"/>
      </w:pPr>
      <w:r>
        <w:rPr>
          <w:rFonts w:ascii="Times New Roman" w:hAnsi="Times New Roman"/>
          <w:sz w:val="22"/>
          <w:szCs w:val="22"/>
        </w:rPr>
        <w:t>Постојећи објекти, чији су урбанистички параметри (индекс заузетости парцеле, спратност) већи од параметара датих овим Планом, задржавају постојеће параметре без могућности увећања (доградње, надградње и сл.), али се могу реконструисати у постојећим габаритима.</w:t>
      </w:r>
    </w:p>
    <w:p w:rsidR="00142B0C" w:rsidRDefault="009F4726">
      <w:pPr>
        <w:ind w:right="-16"/>
        <w:jc w:val="both"/>
      </w:pPr>
      <w:r>
        <w:rPr>
          <w:rFonts w:ascii="Times New Roman" w:eastAsia="Arial-BoldMT" w:hAnsi="Times New Roman"/>
          <w:color w:val="3FAF46"/>
          <w:sz w:val="22"/>
          <w:szCs w:val="22"/>
        </w:rPr>
        <w:tab/>
      </w:r>
      <w:r>
        <w:rPr>
          <w:rFonts w:ascii="Times New Roman" w:eastAsia="Arial-BoldMT" w:hAnsi="Times New Roman"/>
          <w:sz w:val="22"/>
          <w:szCs w:val="22"/>
        </w:rPr>
        <w:t>За изграђене стамбене објекте, на истој парцели, који су међусобно удаљени мање од 4,00м (у случају реконструкције) могу се на суседним странама предвиђати отвори стамбених просторија.</w:t>
      </w:r>
    </w:p>
    <w:p w:rsidR="00142B0C" w:rsidRDefault="009F4726">
      <w:pPr>
        <w:ind w:right="-16" w:firstLine="720"/>
        <w:jc w:val="both"/>
      </w:pPr>
      <w:r>
        <w:rPr>
          <w:rFonts w:ascii="Times New Roman" w:hAnsi="Times New Roman"/>
          <w:sz w:val="22"/>
          <w:szCs w:val="22"/>
        </w:rPr>
        <w:t>За изграђене стамбене објекте чија су удаљења од граница суседних парцела мања од вредности утврђених овим правилима, у случају реконструкције, на странама ка суседу није дозвољено постављати отворе стамбених просторија, осим техничких отвора за купатило или кухињу и то на висини не мањој од 1,5м.</w:t>
      </w:r>
    </w:p>
    <w:p w:rsidR="00142B0C" w:rsidRDefault="009F4726">
      <w:pPr>
        <w:ind w:right="-16" w:firstLine="720"/>
        <w:jc w:val="both"/>
        <w:rPr>
          <w:rFonts w:ascii="Times New Roman" w:hAnsi="Times New Roman"/>
          <w:sz w:val="22"/>
          <w:szCs w:val="22"/>
        </w:rPr>
      </w:pPr>
      <w:r>
        <w:rPr>
          <w:rFonts w:ascii="Times New Roman" w:hAnsi="Times New Roman"/>
          <w:sz w:val="22"/>
          <w:szCs w:val="22"/>
        </w:rPr>
        <w:t>На постојећим објектима је могуће поставити опрему за соларну електрану на крову, која би се састојала од фотонапонских панела, инвертора снаге, егергетских трансформатора, нисконаонских прикључака разводних ормана,  разводног постројења, каблова за једносмерну и наизменичну струју, ситема за праћење, прикључног кабла од разводног постројења до прикључења на јавну дистрибутивну мрежу и других потребних ствари и опреме у функцији производњe електричне енергије из обновљених извора енергије (соларне електране на крововима).</w:t>
      </w:r>
    </w:p>
    <w:p w:rsidR="00142B0C" w:rsidRDefault="00142B0C">
      <w:pPr>
        <w:ind w:right="-16" w:firstLine="720"/>
        <w:jc w:val="both"/>
        <w:rPr>
          <w:rFonts w:ascii="Times New Roman" w:hAnsi="Times New Roman"/>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Услови и начин обезбеђивања приступа парцели</w:t>
      </w:r>
    </w:p>
    <w:p w:rsidR="00142B0C" w:rsidRDefault="009F4726">
      <w:pPr>
        <w:ind w:right="-16" w:firstLine="720"/>
        <w:jc w:val="both"/>
        <w:rPr>
          <w:rFonts w:ascii="Times New Roman" w:hAnsi="Times New Roman"/>
          <w:sz w:val="22"/>
          <w:szCs w:val="22"/>
        </w:rPr>
      </w:pPr>
      <w:r>
        <w:rPr>
          <w:rFonts w:ascii="Times New Roman" w:hAnsi="Times New Roman"/>
          <w:sz w:val="22"/>
          <w:szCs w:val="22"/>
        </w:rPr>
        <w:t xml:space="preserve">Приступ парцели може бити са једног или више места. </w:t>
      </w:r>
    </w:p>
    <w:p w:rsidR="00142B0C" w:rsidRDefault="00142B0C">
      <w:pPr>
        <w:ind w:right="-16"/>
        <w:jc w:val="both"/>
        <w:rPr>
          <w:rFonts w:ascii="Times New Roman" w:hAnsi="Times New Roman"/>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Паркирање возила</w:t>
      </w:r>
    </w:p>
    <w:p w:rsidR="00142B0C" w:rsidRDefault="009F4726">
      <w:pPr>
        <w:pStyle w:val="Normal3"/>
        <w:shd w:val="clear" w:color="auto" w:fill="FFFFFF"/>
        <w:spacing w:beforeAutospacing="0" w:afterAutospacing="0"/>
        <w:ind w:firstLine="720"/>
        <w:jc w:val="both"/>
        <w:rPr>
          <w:sz w:val="22"/>
          <w:szCs w:val="22"/>
        </w:rPr>
      </w:pPr>
      <w:r>
        <w:rPr>
          <w:sz w:val="22"/>
          <w:szCs w:val="22"/>
        </w:rPr>
        <w:t>Власници стамбених објеката обезбеђују простор на сопственој грађевинској парцели, изван јавне саобраћајне површине, и то - једно паркинг или гаражно место на једану стамбену јединицу.</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Ограђивање парцеле</w:t>
      </w:r>
    </w:p>
    <w:p w:rsidR="00142B0C" w:rsidRDefault="009F4726">
      <w:pPr>
        <w:pStyle w:val="Normal3"/>
        <w:shd w:val="clear" w:color="auto" w:fill="FFFFFF"/>
        <w:spacing w:beforeAutospacing="0" w:afterAutospacing="0"/>
        <w:ind w:firstLine="720"/>
        <w:jc w:val="both"/>
        <w:rPr>
          <w:sz w:val="22"/>
          <w:szCs w:val="22"/>
        </w:rPr>
      </w:pPr>
      <w:r>
        <w:rPr>
          <w:sz w:val="22"/>
          <w:szCs w:val="22"/>
        </w:rPr>
        <w:t>Грађевинске парцеле могу се ограђивати зиданом оградом до висине од 0,90 м (рачунајући од коте тротоара) или транспарентном оградом до висине од 1,40 м.</w:t>
      </w:r>
    </w:p>
    <w:p w:rsidR="00142B0C" w:rsidRDefault="009F4726">
      <w:pPr>
        <w:pStyle w:val="Normal3"/>
        <w:shd w:val="clear" w:color="auto" w:fill="FFFFFF"/>
        <w:spacing w:beforeAutospacing="0" w:afterAutospacing="0"/>
        <w:ind w:firstLine="720"/>
        <w:jc w:val="both"/>
        <w:rPr>
          <w:sz w:val="22"/>
          <w:szCs w:val="22"/>
        </w:rPr>
      </w:pPr>
      <w:r>
        <w:rPr>
          <w:sz w:val="22"/>
          <w:szCs w:val="22"/>
        </w:rPr>
        <w:t>Зидане и друге врсте ограда постављају се на регулациону линију тако да ограда, стубови ограде и капије буду на грађевинској парцели која се ограђује.</w:t>
      </w:r>
    </w:p>
    <w:p w:rsidR="00142B0C" w:rsidRDefault="009F4726">
      <w:pPr>
        <w:pStyle w:val="Normal3"/>
        <w:shd w:val="clear" w:color="auto" w:fill="FFFFFF"/>
        <w:spacing w:beforeAutospacing="0" w:afterAutospacing="0"/>
        <w:ind w:firstLine="720"/>
        <w:jc w:val="both"/>
        <w:rPr>
          <w:sz w:val="22"/>
          <w:szCs w:val="22"/>
        </w:rPr>
      </w:pPr>
      <w:r>
        <w:rPr>
          <w:sz w:val="22"/>
          <w:szCs w:val="22"/>
        </w:rPr>
        <w:t>Зидана непрозирна ограда између суседних грађевинских парцела подиже се до висине 1,40м уз сагласност суседа, тако да стубови ограде буду на земљишту власника ограде.</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Фазност изградње</w:t>
      </w:r>
    </w:p>
    <w:p w:rsidR="00142B0C" w:rsidRDefault="009F4726">
      <w:pPr>
        <w:ind w:right="-16" w:firstLine="720"/>
        <w:jc w:val="both"/>
        <w:rPr>
          <w:rFonts w:ascii="Times New Roman" w:hAnsi="Times New Roman"/>
          <w:sz w:val="22"/>
          <w:szCs w:val="22"/>
        </w:rPr>
      </w:pPr>
      <w:r>
        <w:rPr>
          <w:rFonts w:ascii="Times New Roman" w:hAnsi="Times New Roman"/>
          <w:sz w:val="22"/>
          <w:szCs w:val="22"/>
        </w:rPr>
        <w:t>Дозвољена је фазна изградња до реализације максималних капацитета, тако да се у свакој фази обезбеди несметано функционисање у смислу саобраћајног приступа и задовољења технолошких и инфраструктурних потреба.</w:t>
      </w:r>
    </w:p>
    <w:p w:rsidR="00142B0C" w:rsidRDefault="00142B0C">
      <w:pPr>
        <w:ind w:right="-16" w:firstLine="720"/>
        <w:jc w:val="both"/>
        <w:rPr>
          <w:rFonts w:ascii="Times New Roman" w:hAnsi="Times New Roman"/>
          <w:sz w:val="22"/>
          <w:szCs w:val="22"/>
        </w:rPr>
      </w:pPr>
    </w:p>
    <w:p w:rsidR="00142B0C" w:rsidRDefault="009F4726">
      <w:pPr>
        <w:tabs>
          <w:tab w:val="left" w:pos="810"/>
        </w:tabs>
        <w:jc w:val="both"/>
        <w:rPr>
          <w:rFonts w:ascii="Times New Roman" w:eastAsia="Arial-BoldMT" w:hAnsi="Times New Roman"/>
          <w:b/>
          <w:bCs/>
          <w:sz w:val="24"/>
          <w:szCs w:val="24"/>
          <w:u w:val="single"/>
        </w:rPr>
      </w:pPr>
      <w:r>
        <w:rPr>
          <w:rFonts w:ascii="Times New Roman" w:eastAsia="Arial-BoldMT" w:hAnsi="Times New Roman"/>
          <w:b/>
          <w:bCs/>
          <w:sz w:val="24"/>
          <w:szCs w:val="24"/>
          <w:u w:val="single"/>
        </w:rPr>
        <w:t xml:space="preserve">„Ц“ - </w:t>
      </w:r>
      <w:r>
        <w:rPr>
          <w:rFonts w:ascii="Times New Roman" w:hAnsi="Times New Roman"/>
          <w:b/>
          <w:sz w:val="24"/>
          <w:szCs w:val="24"/>
          <w:u w:val="single"/>
        </w:rPr>
        <w:t>Површина пословно-производне зоне</w:t>
      </w:r>
    </w:p>
    <w:p w:rsidR="00142B0C" w:rsidRDefault="00142B0C">
      <w:pPr>
        <w:ind w:right="-16"/>
        <w:jc w:val="both"/>
        <w:rPr>
          <w:rFonts w:ascii="Times New Roman" w:hAnsi="Times New Roman"/>
          <w:sz w:val="22"/>
          <w:szCs w:val="22"/>
          <w:u w:val="single"/>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Врста и намена објеката који се могу градити</w:t>
      </w:r>
    </w:p>
    <w:p w:rsidR="00142B0C" w:rsidRDefault="009F4726">
      <w:pPr>
        <w:pStyle w:val="ListParagraph"/>
        <w:numPr>
          <w:ilvl w:val="0"/>
          <w:numId w:val="27"/>
        </w:numPr>
        <w:ind w:left="0" w:right="-16" w:firstLine="360"/>
        <w:jc w:val="both"/>
        <w:rPr>
          <w:rFonts w:ascii="Times New Roman" w:hAnsi="Times New Roman"/>
          <w:sz w:val="22"/>
          <w:szCs w:val="22"/>
        </w:rPr>
      </w:pPr>
      <w:r>
        <w:rPr>
          <w:rFonts w:ascii="Times New Roman" w:hAnsi="Times New Roman"/>
          <w:sz w:val="22"/>
          <w:szCs w:val="22"/>
        </w:rPr>
        <w:lastRenderedPageBreak/>
        <w:t>објекти за пословање, објекти прерађивачке индустрије малих капацитета, занатске производње, складишта, робно-транспортних центара</w:t>
      </w:r>
    </w:p>
    <w:p w:rsidR="00142B0C" w:rsidRDefault="00142B0C">
      <w:pPr>
        <w:ind w:right="-16"/>
        <w:jc w:val="both"/>
        <w:rPr>
          <w:rFonts w:ascii="Times New Roman" w:hAnsi="Times New Roman"/>
          <w:b/>
          <w:bCs/>
          <w:sz w:val="22"/>
          <w:szCs w:val="22"/>
        </w:rPr>
      </w:pPr>
    </w:p>
    <w:p w:rsidR="00142B0C" w:rsidRDefault="009F4726">
      <w:pPr>
        <w:ind w:right="-16"/>
        <w:jc w:val="both"/>
        <w:rPr>
          <w:rFonts w:ascii="Times New Roman" w:hAnsi="Times New Roman"/>
          <w:b/>
          <w:bCs/>
          <w:sz w:val="22"/>
          <w:szCs w:val="22"/>
        </w:rPr>
      </w:pPr>
      <w:r>
        <w:rPr>
          <w:rFonts w:ascii="Times New Roman" w:hAnsi="Times New Roman"/>
          <w:b/>
          <w:bCs/>
          <w:sz w:val="22"/>
          <w:szCs w:val="22"/>
        </w:rPr>
        <w:t>Компатибилне намене</w:t>
      </w:r>
    </w:p>
    <w:p w:rsidR="00142B0C" w:rsidRDefault="009F4726">
      <w:pPr>
        <w:pStyle w:val="ListParagraph"/>
        <w:numPr>
          <w:ilvl w:val="0"/>
          <w:numId w:val="27"/>
        </w:numPr>
        <w:ind w:left="0" w:right="-16" w:firstLine="360"/>
        <w:jc w:val="both"/>
        <w:rPr>
          <w:rFonts w:ascii="Times New Roman" w:hAnsi="Times New Roman"/>
          <w:sz w:val="22"/>
          <w:szCs w:val="22"/>
        </w:rPr>
      </w:pPr>
      <w:r>
        <w:rPr>
          <w:rFonts w:ascii="Times New Roman" w:hAnsi="Times New Roman"/>
          <w:sz w:val="22"/>
          <w:szCs w:val="22"/>
          <w:lang w:val="en-US"/>
        </w:rPr>
        <w:t>складишни објекти (отворени, затворени,</w:t>
      </w:r>
      <w:r>
        <w:rPr>
          <w:rFonts w:ascii="Times New Roman" w:hAnsi="Times New Roman"/>
          <w:sz w:val="22"/>
          <w:szCs w:val="22"/>
        </w:rPr>
        <w:t xml:space="preserve"> </w:t>
      </w:r>
      <w:r>
        <w:rPr>
          <w:rFonts w:ascii="Times New Roman" w:hAnsi="Times New Roman"/>
          <w:sz w:val="22"/>
          <w:szCs w:val="22"/>
          <w:lang w:val="en-US"/>
        </w:rPr>
        <w:t>магацини), објекти пословно-услужних</w:t>
      </w:r>
      <w:r>
        <w:rPr>
          <w:rFonts w:ascii="Times New Roman" w:hAnsi="Times New Roman"/>
          <w:sz w:val="22"/>
          <w:szCs w:val="22"/>
        </w:rPr>
        <w:t xml:space="preserve"> </w:t>
      </w:r>
      <w:r>
        <w:rPr>
          <w:rFonts w:ascii="Times New Roman" w:hAnsi="Times New Roman"/>
          <w:sz w:val="22"/>
          <w:szCs w:val="22"/>
          <w:lang w:val="en-US"/>
        </w:rPr>
        <w:t>делатности, административне зграде, објекти</w:t>
      </w:r>
      <w:r>
        <w:rPr>
          <w:rFonts w:ascii="Times New Roman" w:hAnsi="Times New Roman"/>
          <w:sz w:val="22"/>
          <w:szCs w:val="22"/>
        </w:rPr>
        <w:t xml:space="preserve"> </w:t>
      </w:r>
      <w:r>
        <w:rPr>
          <w:rFonts w:ascii="Times New Roman" w:hAnsi="Times New Roman"/>
          <w:sz w:val="22"/>
          <w:szCs w:val="22"/>
          <w:lang w:val="en-US"/>
        </w:rPr>
        <w:t>услужно-сервисног карактера, станице за</w:t>
      </w:r>
      <w:r>
        <w:rPr>
          <w:rFonts w:ascii="Times New Roman" w:hAnsi="Times New Roman"/>
          <w:sz w:val="22"/>
          <w:szCs w:val="22"/>
        </w:rPr>
        <w:t xml:space="preserve"> </w:t>
      </w:r>
      <w:r>
        <w:rPr>
          <w:rFonts w:ascii="Times New Roman" w:hAnsi="Times New Roman"/>
          <w:sz w:val="22"/>
          <w:szCs w:val="22"/>
          <w:lang w:val="en-US"/>
        </w:rPr>
        <w:t>снабдевање горивом, и сличне делатности,</w:t>
      </w:r>
      <w:r>
        <w:rPr>
          <w:rFonts w:ascii="Times New Roman" w:hAnsi="Times New Roman"/>
          <w:sz w:val="22"/>
          <w:szCs w:val="22"/>
        </w:rPr>
        <w:t xml:space="preserve"> </w:t>
      </w:r>
      <w:r>
        <w:rPr>
          <w:rFonts w:ascii="Times New Roman" w:hAnsi="Times New Roman"/>
          <w:sz w:val="22"/>
          <w:szCs w:val="22"/>
          <w:lang w:val="en-US"/>
        </w:rPr>
        <w:t>пословно становање као повремено и</w:t>
      </w:r>
      <w:r>
        <w:rPr>
          <w:rFonts w:ascii="Times New Roman" w:hAnsi="Times New Roman"/>
          <w:sz w:val="22"/>
          <w:szCs w:val="22"/>
        </w:rPr>
        <w:t xml:space="preserve"> </w:t>
      </w:r>
      <w:r>
        <w:rPr>
          <w:rFonts w:ascii="Times New Roman" w:hAnsi="Times New Roman"/>
          <w:sz w:val="22"/>
          <w:szCs w:val="22"/>
          <w:lang w:val="en-US"/>
        </w:rPr>
        <w:t>привремено</w:t>
      </w:r>
      <w:r>
        <w:rPr>
          <w:rFonts w:ascii="Times New Roman" w:hAnsi="Times New Roman"/>
          <w:sz w:val="22"/>
          <w:szCs w:val="22"/>
        </w:rPr>
        <w:t xml:space="preserve">, </w:t>
      </w:r>
      <w:r>
        <w:rPr>
          <w:rFonts w:ascii="Times New Roman" w:hAnsi="Times New Roman"/>
          <w:sz w:val="22"/>
          <w:szCs w:val="22"/>
          <w:lang w:val="en-US"/>
        </w:rPr>
        <w:t>трговина,</w:t>
      </w:r>
      <w:r>
        <w:rPr>
          <w:rFonts w:ascii="Times New Roman" w:hAnsi="Times New Roman"/>
          <w:sz w:val="22"/>
          <w:szCs w:val="22"/>
        </w:rPr>
        <w:t xml:space="preserve"> </w:t>
      </w:r>
      <w:r>
        <w:rPr>
          <w:rFonts w:ascii="Times New Roman" w:hAnsi="Times New Roman"/>
          <w:sz w:val="22"/>
          <w:szCs w:val="22"/>
          <w:lang w:val="en-US"/>
        </w:rPr>
        <w:t>угоститељство,</w:t>
      </w:r>
      <w:r>
        <w:rPr>
          <w:rFonts w:ascii="Times New Roman" w:hAnsi="Times New Roman"/>
          <w:sz w:val="22"/>
          <w:szCs w:val="22"/>
        </w:rPr>
        <w:t xml:space="preserve"> </w:t>
      </w:r>
      <w:r>
        <w:rPr>
          <w:rFonts w:ascii="Times New Roman" w:hAnsi="Times New Roman"/>
          <w:sz w:val="22"/>
          <w:szCs w:val="22"/>
          <w:lang w:val="en-US"/>
        </w:rPr>
        <w:t>услуге, комунални објекти у</w:t>
      </w:r>
      <w:r>
        <w:rPr>
          <w:rFonts w:ascii="Times New Roman" w:hAnsi="Times New Roman"/>
          <w:sz w:val="22"/>
          <w:szCs w:val="22"/>
        </w:rPr>
        <w:t xml:space="preserve"> </w:t>
      </w:r>
      <w:r>
        <w:rPr>
          <w:rFonts w:ascii="Times New Roman" w:hAnsi="Times New Roman"/>
          <w:sz w:val="22"/>
          <w:szCs w:val="22"/>
          <w:lang w:val="en-US"/>
        </w:rPr>
        <w:t>функцији пословања</w:t>
      </w:r>
      <w:r>
        <w:rPr>
          <w:rFonts w:ascii="Times New Roman" w:hAnsi="Times New Roman"/>
          <w:sz w:val="22"/>
          <w:szCs w:val="22"/>
        </w:rPr>
        <w:t xml:space="preserve"> и слични објекти.</w:t>
      </w:r>
    </w:p>
    <w:p w:rsidR="00142B0C" w:rsidRDefault="00142B0C">
      <w:pPr>
        <w:ind w:right="-16" w:firstLine="360"/>
        <w:jc w:val="both"/>
        <w:rPr>
          <w:rFonts w:ascii="Times New Roman" w:hAnsi="Times New Roman"/>
          <w:b/>
          <w:bCs/>
          <w:sz w:val="22"/>
          <w:szCs w:val="22"/>
        </w:rPr>
      </w:pPr>
    </w:p>
    <w:p w:rsidR="00142B0C" w:rsidRDefault="009F4726">
      <w:pPr>
        <w:ind w:right="-16" w:firstLine="720"/>
        <w:jc w:val="both"/>
        <w:rPr>
          <w:rFonts w:ascii="Times New Roman" w:hAnsi="Times New Roman"/>
          <w:b/>
          <w:bCs/>
          <w:sz w:val="22"/>
          <w:szCs w:val="22"/>
        </w:rPr>
      </w:pPr>
      <w:r>
        <w:rPr>
          <w:rFonts w:ascii="Times New Roman" w:hAnsi="Times New Roman"/>
          <w:sz w:val="22"/>
          <w:szCs w:val="22"/>
        </w:rPr>
        <w:t>Компатибилне намене у оквиру зоне могу бити и 100% заступљене на појединачној</w:t>
      </w:r>
      <w:r>
        <w:rPr>
          <w:rFonts w:ascii="Times New Roman" w:hAnsi="Times New Roman"/>
          <w:sz w:val="22"/>
          <w:szCs w:val="22"/>
        </w:rPr>
        <w:br/>
        <w:t>грађевинској парцели у оквиру зоне.</w:t>
      </w:r>
    </w:p>
    <w:p w:rsidR="00142B0C" w:rsidRDefault="00142B0C">
      <w:pPr>
        <w:ind w:right="-16"/>
        <w:jc w:val="both"/>
        <w:rPr>
          <w:rFonts w:ascii="Times New Roman" w:hAnsi="Times New Roman"/>
          <w:b/>
          <w:bCs/>
          <w:color w:val="767171" w:themeColor="background2" w:themeShade="80"/>
          <w:sz w:val="22"/>
          <w:szCs w:val="22"/>
        </w:rPr>
      </w:pPr>
    </w:p>
    <w:p w:rsidR="00142B0C" w:rsidRDefault="009F4726">
      <w:pPr>
        <w:ind w:right="-16"/>
        <w:jc w:val="both"/>
        <w:rPr>
          <w:rFonts w:ascii="Times New Roman" w:hAnsi="Times New Roman"/>
          <w:b/>
          <w:bCs/>
          <w:color w:val="080808"/>
          <w:sz w:val="22"/>
          <w:szCs w:val="22"/>
        </w:rPr>
      </w:pPr>
      <w:r>
        <w:rPr>
          <w:rFonts w:ascii="Times New Roman" w:hAnsi="Times New Roman"/>
          <w:b/>
          <w:bCs/>
          <w:color w:val="080808"/>
          <w:sz w:val="22"/>
          <w:szCs w:val="22"/>
        </w:rPr>
        <w:t xml:space="preserve">Параметри за изградњу </w:t>
      </w:r>
    </w:p>
    <w:p w:rsidR="00142B0C" w:rsidRDefault="009F4726">
      <w:pPr>
        <w:pStyle w:val="ListParagraph"/>
        <w:numPr>
          <w:ilvl w:val="0"/>
          <w:numId w:val="27"/>
        </w:numPr>
        <w:ind w:right="-16"/>
        <w:jc w:val="both"/>
        <w:rPr>
          <w:rFonts w:ascii="Times New Roman" w:hAnsi="Times New Roman"/>
          <w:color w:val="080808"/>
          <w:sz w:val="22"/>
          <w:szCs w:val="22"/>
        </w:rPr>
      </w:pPr>
      <w:r>
        <w:rPr>
          <w:rFonts w:ascii="Times New Roman" w:hAnsi="Times New Roman"/>
          <w:color w:val="080808"/>
          <w:sz w:val="22"/>
          <w:szCs w:val="22"/>
        </w:rPr>
        <w:t>минимална површина грађевинске парцеле је 800м2;</w:t>
      </w:r>
    </w:p>
    <w:p w:rsidR="00142B0C" w:rsidRDefault="009F4726">
      <w:pPr>
        <w:pStyle w:val="ListParagraph"/>
        <w:numPr>
          <w:ilvl w:val="0"/>
          <w:numId w:val="27"/>
        </w:numPr>
        <w:ind w:right="-16"/>
        <w:jc w:val="both"/>
        <w:rPr>
          <w:rFonts w:ascii="Times New Roman" w:hAnsi="Times New Roman"/>
          <w:color w:val="080808"/>
          <w:sz w:val="22"/>
          <w:szCs w:val="22"/>
        </w:rPr>
      </w:pPr>
      <w:r>
        <w:rPr>
          <w:rFonts w:ascii="Times New Roman" w:hAnsi="Times New Roman"/>
          <w:color w:val="080808"/>
          <w:sz w:val="22"/>
          <w:szCs w:val="22"/>
        </w:rPr>
        <w:t>индекс изграђености максимално 60%;</w:t>
      </w:r>
    </w:p>
    <w:p w:rsidR="00142B0C" w:rsidRDefault="009F4726">
      <w:pPr>
        <w:pStyle w:val="ListParagraph"/>
        <w:numPr>
          <w:ilvl w:val="0"/>
          <w:numId w:val="27"/>
        </w:numPr>
        <w:ind w:right="-16"/>
        <w:jc w:val="both"/>
        <w:rPr>
          <w:rFonts w:ascii="Times New Roman" w:hAnsi="Times New Roman"/>
          <w:color w:val="080808"/>
          <w:sz w:val="22"/>
          <w:szCs w:val="22"/>
        </w:rPr>
      </w:pPr>
      <w:r>
        <w:rPr>
          <w:rFonts w:ascii="Times New Roman" w:hAnsi="Times New Roman"/>
          <w:color w:val="080808"/>
          <w:sz w:val="22"/>
          <w:szCs w:val="22"/>
        </w:rPr>
        <w:t>највећа дозвољена спратност објекта је П+1;</w:t>
      </w:r>
    </w:p>
    <w:p w:rsidR="00142B0C" w:rsidRDefault="009F4726">
      <w:pPr>
        <w:pStyle w:val="ListParagraph"/>
        <w:numPr>
          <w:ilvl w:val="0"/>
          <w:numId w:val="27"/>
        </w:numPr>
        <w:ind w:right="-16"/>
        <w:jc w:val="both"/>
        <w:rPr>
          <w:rFonts w:ascii="Times New Roman" w:hAnsi="Times New Roman"/>
          <w:color w:val="080808"/>
          <w:sz w:val="22"/>
          <w:szCs w:val="22"/>
        </w:rPr>
      </w:pPr>
      <w:r>
        <w:rPr>
          <w:rFonts w:ascii="Times New Roman" w:hAnsi="Times New Roman"/>
          <w:color w:val="080808"/>
          <w:sz w:val="22"/>
          <w:szCs w:val="22"/>
        </w:rPr>
        <w:t>висина објекта утврдиће се на основу технолошког захтева;</w:t>
      </w:r>
    </w:p>
    <w:p w:rsidR="00142B0C" w:rsidRDefault="009F4726">
      <w:pPr>
        <w:pStyle w:val="ListParagraph"/>
        <w:numPr>
          <w:ilvl w:val="0"/>
          <w:numId w:val="27"/>
        </w:numPr>
        <w:ind w:right="-16"/>
        <w:jc w:val="both"/>
        <w:rPr>
          <w:rFonts w:ascii="Times New Roman" w:hAnsi="Times New Roman"/>
          <w:color w:val="080808"/>
          <w:sz w:val="22"/>
          <w:szCs w:val="22"/>
        </w:rPr>
      </w:pPr>
      <w:r>
        <w:rPr>
          <w:rFonts w:ascii="Times New Roman" w:hAnsi="Times New Roman"/>
          <w:color w:val="080808"/>
          <w:sz w:val="22"/>
          <w:szCs w:val="22"/>
        </w:rPr>
        <w:t xml:space="preserve">минимални проценат зеленила на парцели 20%. </w:t>
      </w:r>
    </w:p>
    <w:p w:rsidR="00142B0C" w:rsidRDefault="00142B0C">
      <w:pPr>
        <w:ind w:right="-16"/>
        <w:jc w:val="both"/>
        <w:rPr>
          <w:rFonts w:ascii="Times New Roman" w:hAnsi="Times New Roman"/>
          <w:bCs/>
          <w:color w:val="080808"/>
          <w:sz w:val="22"/>
          <w:szCs w:val="22"/>
        </w:rPr>
      </w:pPr>
    </w:p>
    <w:p w:rsidR="00142B0C" w:rsidRDefault="009F4726">
      <w:pPr>
        <w:ind w:right="-16"/>
        <w:jc w:val="both"/>
        <w:rPr>
          <w:rFonts w:ascii="Times New Roman" w:hAnsi="Times New Roman"/>
          <w:b/>
          <w:bCs/>
          <w:color w:val="080808"/>
          <w:sz w:val="22"/>
          <w:szCs w:val="22"/>
        </w:rPr>
      </w:pPr>
      <w:r>
        <w:rPr>
          <w:rFonts w:ascii="Times New Roman" w:hAnsi="Times New Roman"/>
          <w:b/>
          <w:bCs/>
          <w:color w:val="080808"/>
          <w:sz w:val="22"/>
          <w:szCs w:val="22"/>
        </w:rPr>
        <w:t>Услови за парцелацију, препарцелацију и формирање грађевинске парцеле</w:t>
      </w:r>
    </w:p>
    <w:p w:rsidR="00142B0C" w:rsidRDefault="009F4726">
      <w:pPr>
        <w:ind w:right="-16" w:firstLine="720"/>
        <w:jc w:val="both"/>
        <w:rPr>
          <w:rFonts w:ascii="Times New Roman" w:hAnsi="Times New Roman"/>
          <w:color w:val="080808"/>
          <w:sz w:val="22"/>
          <w:szCs w:val="22"/>
        </w:rPr>
      </w:pPr>
      <w:r>
        <w:rPr>
          <w:rFonts w:ascii="Times New Roman" w:hAnsi="Times New Roman"/>
          <w:color w:val="080808"/>
          <w:sz w:val="22"/>
          <w:szCs w:val="22"/>
          <w:lang w:val="en-US"/>
        </w:rPr>
        <w:t>M</w:t>
      </w:r>
      <w:r>
        <w:rPr>
          <w:rFonts w:ascii="Times New Roman" w:hAnsi="Times New Roman"/>
          <w:color w:val="080808"/>
          <w:sz w:val="22"/>
          <w:szCs w:val="22"/>
        </w:rPr>
        <w:t>огуће је путем пројекта препарцелације, формирати једну или више</w:t>
      </w:r>
      <w:r>
        <w:rPr>
          <w:rFonts w:ascii="Times New Roman" w:hAnsi="Times New Roman"/>
          <w:color w:val="080808"/>
          <w:sz w:val="22"/>
          <w:szCs w:val="22"/>
          <w:lang w:val="en-US"/>
        </w:rPr>
        <w:t xml:space="preserve"> </w:t>
      </w:r>
      <w:r>
        <w:rPr>
          <w:rFonts w:ascii="Times New Roman" w:hAnsi="Times New Roman"/>
          <w:color w:val="080808"/>
          <w:sz w:val="22"/>
          <w:szCs w:val="22"/>
        </w:rPr>
        <w:t>грађевинских парцела у оквиру планиране намене земљишта и дозвољених параметара.</w:t>
      </w:r>
    </w:p>
    <w:p w:rsidR="00142B0C" w:rsidRDefault="00142B0C">
      <w:pPr>
        <w:ind w:right="-16"/>
        <w:jc w:val="both"/>
        <w:rPr>
          <w:rFonts w:ascii="Times New Roman" w:hAnsi="Times New Roman"/>
          <w:b/>
          <w:bCs/>
          <w:color w:val="080808"/>
          <w:sz w:val="22"/>
          <w:szCs w:val="22"/>
        </w:rPr>
      </w:pPr>
    </w:p>
    <w:p w:rsidR="00142B0C" w:rsidRDefault="009F4726">
      <w:pPr>
        <w:ind w:right="-16"/>
        <w:jc w:val="both"/>
        <w:rPr>
          <w:rFonts w:ascii="Times New Roman" w:hAnsi="Times New Roman"/>
          <w:b/>
          <w:bCs/>
          <w:color w:val="212121"/>
          <w:sz w:val="22"/>
          <w:szCs w:val="22"/>
        </w:rPr>
      </w:pPr>
      <w:r>
        <w:rPr>
          <w:rFonts w:ascii="Times New Roman" w:hAnsi="Times New Roman"/>
          <w:b/>
          <w:bCs/>
          <w:color w:val="212121"/>
          <w:sz w:val="22"/>
          <w:szCs w:val="22"/>
        </w:rPr>
        <w:t>Положај објекта у односу на регулацију и границе суседних парцела</w:t>
      </w:r>
    </w:p>
    <w:p w:rsidR="00142B0C" w:rsidRDefault="009F4726">
      <w:pPr>
        <w:ind w:right="-16" w:firstLine="720"/>
        <w:jc w:val="both"/>
        <w:rPr>
          <w:rFonts w:ascii="Times New Roman" w:hAnsi="Times New Roman"/>
          <w:color w:val="212121"/>
          <w:sz w:val="22"/>
          <w:szCs w:val="22"/>
        </w:rPr>
      </w:pPr>
      <w:r>
        <w:rPr>
          <w:rFonts w:ascii="Times New Roman" w:hAnsi="Times New Roman"/>
          <w:color w:val="212121"/>
          <w:sz w:val="22"/>
          <w:szCs w:val="22"/>
        </w:rPr>
        <w:t>Удаљење грађевинске линије од регулационих линија и граница суседних парцела подразума минималну дистанцу до које је могуће поставити објекте на парцели. Објекти могу бити више повучени ка унутрашњости грађевинске парцеле.</w:t>
      </w:r>
    </w:p>
    <w:p w:rsidR="00142B0C" w:rsidRDefault="009F4726">
      <w:pPr>
        <w:ind w:right="-16" w:firstLine="720"/>
        <w:jc w:val="both"/>
      </w:pPr>
      <w:r>
        <w:rPr>
          <w:rFonts w:ascii="Times New Roman" w:hAnsi="Times New Roman"/>
          <w:sz w:val="22"/>
          <w:szCs w:val="22"/>
        </w:rPr>
        <w:t>Регулационе као и грађевинске линије су дате у графичком прилогу број 4 – Регулационо-нивелациони план са аналитичко геодетским елементима за обележавање</w:t>
      </w:r>
    </w:p>
    <w:p w:rsidR="00142B0C" w:rsidRDefault="009F4726">
      <w:pPr>
        <w:ind w:firstLine="720"/>
        <w:jc w:val="both"/>
        <w:rPr>
          <w:rFonts w:ascii="Times New Roman" w:eastAsia="Arial-BoldMT" w:hAnsi="Times New Roman"/>
          <w:color w:val="212121"/>
          <w:sz w:val="22"/>
          <w:szCs w:val="22"/>
        </w:rPr>
      </w:pPr>
      <w:r>
        <w:rPr>
          <w:rFonts w:ascii="Times New Roman" w:eastAsia="Arial-BoldMT" w:hAnsi="Times New Roman"/>
          <w:color w:val="212121"/>
          <w:sz w:val="22"/>
          <w:szCs w:val="22"/>
        </w:rPr>
        <w:t>Уколико графичким прилогом није дефинисана грађевинска линија</w:t>
      </w:r>
      <w:r>
        <w:rPr>
          <w:rFonts w:ascii="Times New Roman" w:eastAsia="Arial-BoldMT" w:hAnsi="Times New Roman"/>
          <w:color w:val="212121"/>
          <w:sz w:val="22"/>
          <w:szCs w:val="22"/>
          <w:lang w:val="en-US"/>
        </w:rPr>
        <w:t xml:space="preserve">, планирају се </w:t>
      </w:r>
      <w:r>
        <w:rPr>
          <w:rFonts w:ascii="Times New Roman" w:eastAsia="Arial-BoldMT" w:hAnsi="Times New Roman"/>
          <w:color w:val="212121"/>
          <w:sz w:val="22"/>
          <w:szCs w:val="22"/>
        </w:rPr>
        <w:t>следећа удаљења од регулационе линије:</w:t>
      </w:r>
      <w:r>
        <w:rPr>
          <w:rFonts w:ascii="Times New Roman" w:eastAsia="Arial-BoldMT" w:hAnsi="Times New Roman"/>
          <w:color w:val="212121"/>
          <w:sz w:val="22"/>
          <w:szCs w:val="22"/>
          <w:lang w:val="en-US"/>
        </w:rPr>
        <w:t xml:space="preserve"> </w:t>
      </w:r>
    </w:p>
    <w:p w:rsidR="00142B0C" w:rsidRDefault="009F4726">
      <w:pPr>
        <w:pStyle w:val="ListParagraph"/>
        <w:numPr>
          <w:ilvl w:val="0"/>
          <w:numId w:val="27"/>
        </w:numPr>
        <w:ind w:right="-16"/>
        <w:jc w:val="both"/>
        <w:rPr>
          <w:rFonts w:ascii="Times New Roman" w:hAnsi="Times New Roman"/>
          <w:color w:val="212121"/>
        </w:rPr>
      </w:pPr>
      <w:r>
        <w:rPr>
          <w:rFonts w:ascii="Times New Roman" w:hAnsi="Times New Roman"/>
          <w:color w:val="212121"/>
          <w:sz w:val="22"/>
          <w:szCs w:val="22"/>
        </w:rPr>
        <w:t>грађевинска линија износи минимум 5,00м од постојећег и планираног јавног пута (некатегорисаног пута) ;</w:t>
      </w:r>
    </w:p>
    <w:p w:rsidR="00142B0C" w:rsidRDefault="009F4726">
      <w:pPr>
        <w:pStyle w:val="ListParagraph"/>
        <w:numPr>
          <w:ilvl w:val="0"/>
          <w:numId w:val="27"/>
        </w:numPr>
        <w:ind w:right="-16"/>
        <w:jc w:val="both"/>
        <w:rPr>
          <w:rFonts w:ascii="Times New Roman" w:hAnsi="Times New Roman"/>
          <w:color w:val="212121"/>
        </w:rPr>
      </w:pPr>
      <w:r>
        <w:rPr>
          <w:rFonts w:ascii="Times New Roman" w:hAnsi="Times New Roman"/>
          <w:color w:val="212121"/>
          <w:sz w:val="22"/>
          <w:szCs w:val="22"/>
        </w:rPr>
        <w:t>грађевинска линија износи минимум 5,00м од границе суседних катастарских парцела;</w:t>
      </w:r>
    </w:p>
    <w:p w:rsidR="00142B0C" w:rsidRDefault="009F4726">
      <w:pPr>
        <w:pStyle w:val="ListParagraph"/>
        <w:numPr>
          <w:ilvl w:val="0"/>
          <w:numId w:val="27"/>
        </w:numPr>
        <w:ind w:right="-16"/>
        <w:jc w:val="both"/>
        <w:rPr>
          <w:rFonts w:ascii="Times New Roman" w:hAnsi="Times New Roman"/>
          <w:color w:val="212121"/>
          <w:sz w:val="24"/>
          <w:szCs w:val="24"/>
        </w:rPr>
      </w:pPr>
      <w:r>
        <w:rPr>
          <w:rFonts w:ascii="Times New Roman" w:hAnsi="Times New Roman"/>
          <w:color w:val="212121"/>
          <w:sz w:val="24"/>
          <w:szCs w:val="24"/>
        </w:rPr>
        <w:t>грађевинска линија износи минимум ½ висине објекта, али не мање од 6,5 m у односу на објекте на суседним парцелама;</w:t>
      </w:r>
    </w:p>
    <w:p w:rsidR="00142B0C" w:rsidRDefault="009F4726">
      <w:pPr>
        <w:pStyle w:val="ListParagraph"/>
        <w:numPr>
          <w:ilvl w:val="0"/>
          <w:numId w:val="27"/>
        </w:numPr>
        <w:ind w:right="-16"/>
        <w:jc w:val="both"/>
        <w:rPr>
          <w:rFonts w:ascii="Times New Roman" w:hAnsi="Times New Roman"/>
          <w:color w:val="212121"/>
        </w:rPr>
      </w:pPr>
      <w:r>
        <w:rPr>
          <w:rFonts w:ascii="Times New Roman" w:hAnsi="Times New Roman"/>
          <w:color w:val="212121"/>
          <w:sz w:val="22"/>
          <w:szCs w:val="22"/>
        </w:rPr>
        <w:t>грађевинска линија износи минимум 10,00м од државног пута (јавног пута).</w:t>
      </w:r>
    </w:p>
    <w:p w:rsidR="00142B0C" w:rsidRDefault="00142B0C">
      <w:pPr>
        <w:ind w:right="-16"/>
        <w:jc w:val="both"/>
        <w:rPr>
          <w:rFonts w:ascii="Times New Roman" w:hAnsi="Times New Roman"/>
          <w:b/>
          <w:bCs/>
          <w:color w:val="767171" w:themeColor="background2" w:themeShade="80"/>
          <w:sz w:val="22"/>
          <w:szCs w:val="22"/>
        </w:rPr>
      </w:pPr>
    </w:p>
    <w:p w:rsidR="00142B0C" w:rsidRDefault="009F4726">
      <w:pPr>
        <w:ind w:right="-16"/>
        <w:jc w:val="both"/>
        <w:rPr>
          <w:rFonts w:ascii="Times New Roman" w:hAnsi="Times New Roman"/>
          <w:b/>
          <w:bCs/>
          <w:color w:val="212121"/>
          <w:sz w:val="22"/>
          <w:szCs w:val="22"/>
        </w:rPr>
      </w:pPr>
      <w:r>
        <w:rPr>
          <w:rFonts w:ascii="Times New Roman" w:hAnsi="Times New Roman"/>
          <w:b/>
          <w:bCs/>
          <w:color w:val="212121"/>
          <w:sz w:val="22"/>
          <w:szCs w:val="22"/>
        </w:rPr>
        <w:t>Услови за изградњу других објекта на истој парцели</w:t>
      </w:r>
    </w:p>
    <w:p w:rsidR="00142B0C" w:rsidRDefault="009F4726">
      <w:pPr>
        <w:ind w:right="-16" w:firstLine="709"/>
        <w:jc w:val="both"/>
        <w:rPr>
          <w:rFonts w:ascii="Times New Roman" w:hAnsi="Times New Roman"/>
          <w:color w:val="212121"/>
          <w:sz w:val="22"/>
          <w:szCs w:val="22"/>
        </w:rPr>
      </w:pPr>
      <w:r>
        <w:rPr>
          <w:rFonts w:ascii="Times New Roman" w:hAnsi="Times New Roman"/>
          <w:color w:val="212121"/>
          <w:sz w:val="22"/>
          <w:szCs w:val="22"/>
        </w:rPr>
        <w:t xml:space="preserve">У оквиру сваке грађевинске парцеле, а у оквиру дозвољеног процента изграђености парцеле допуштена је изградња других објеката исте или компатибилне намене. </w:t>
      </w:r>
    </w:p>
    <w:p w:rsidR="00142B0C" w:rsidRDefault="00142B0C">
      <w:pPr>
        <w:ind w:right="-16"/>
        <w:jc w:val="both"/>
        <w:rPr>
          <w:rFonts w:ascii="Times New Roman" w:hAnsi="Times New Roman"/>
          <w:b/>
          <w:bCs/>
          <w:color w:val="212121"/>
          <w:sz w:val="22"/>
          <w:szCs w:val="22"/>
        </w:rPr>
      </w:pPr>
    </w:p>
    <w:p w:rsidR="00142B0C" w:rsidRDefault="009F4726">
      <w:pPr>
        <w:ind w:right="-16"/>
        <w:jc w:val="both"/>
        <w:rPr>
          <w:rFonts w:ascii="Times New Roman" w:hAnsi="Times New Roman"/>
          <w:b/>
          <w:bCs/>
          <w:color w:val="212121"/>
          <w:sz w:val="22"/>
          <w:szCs w:val="22"/>
        </w:rPr>
      </w:pPr>
      <w:r>
        <w:rPr>
          <w:rFonts w:ascii="Times New Roman" w:hAnsi="Times New Roman"/>
          <w:b/>
          <w:bCs/>
          <w:color w:val="212121"/>
          <w:sz w:val="22"/>
          <w:szCs w:val="22"/>
        </w:rPr>
        <w:t>Услови и начин обезбеђивања приступа парцели</w:t>
      </w:r>
    </w:p>
    <w:p w:rsidR="00142B0C" w:rsidRDefault="009F4726">
      <w:pPr>
        <w:ind w:right="-16" w:firstLine="720"/>
        <w:jc w:val="both"/>
        <w:rPr>
          <w:rFonts w:ascii="Times New Roman" w:hAnsi="Times New Roman"/>
          <w:color w:val="212121"/>
          <w:sz w:val="22"/>
          <w:szCs w:val="22"/>
        </w:rPr>
      </w:pPr>
      <w:r>
        <w:rPr>
          <w:rFonts w:ascii="Times New Roman" w:hAnsi="Times New Roman"/>
          <w:color w:val="212121"/>
          <w:sz w:val="22"/>
          <w:szCs w:val="22"/>
        </w:rPr>
        <w:t xml:space="preserve">Приступ парцели може бити са једног или више места. </w:t>
      </w:r>
    </w:p>
    <w:p w:rsidR="00142B0C" w:rsidRDefault="00142B0C">
      <w:pPr>
        <w:ind w:right="-16"/>
        <w:jc w:val="both"/>
      </w:pPr>
    </w:p>
    <w:p w:rsidR="00142B0C" w:rsidRDefault="009F4726">
      <w:pPr>
        <w:ind w:right="-16"/>
        <w:jc w:val="both"/>
      </w:pPr>
      <w:r>
        <w:rPr>
          <w:rFonts w:ascii="Times New Roman" w:hAnsi="Times New Roman"/>
          <w:b/>
          <w:bCs/>
          <w:sz w:val="22"/>
          <w:szCs w:val="22"/>
        </w:rPr>
        <w:t>Правила за постојеће објекте</w:t>
      </w:r>
    </w:p>
    <w:p w:rsidR="00142B0C" w:rsidRDefault="009F4726">
      <w:pPr>
        <w:ind w:right="-16" w:firstLine="720"/>
        <w:jc w:val="both"/>
      </w:pPr>
      <w:r>
        <w:rPr>
          <w:rFonts w:ascii="Times New Roman" w:hAnsi="Times New Roman"/>
          <w:sz w:val="22"/>
          <w:szCs w:val="22"/>
        </w:rPr>
        <w:t>Постојећи објекти, чији су параметри (индекс заузетости парцеле, спратност) већи од параметара датих овим Планом, задржавају постојеће параметре без могућности увећања (доградње, надградње и сл.).</w:t>
      </w:r>
    </w:p>
    <w:p w:rsidR="00142B0C" w:rsidRDefault="009F4726">
      <w:pPr>
        <w:ind w:right="-16" w:firstLine="720"/>
        <w:jc w:val="both"/>
        <w:rPr>
          <w:rFonts w:ascii="Times New Roman" w:hAnsi="Times New Roman"/>
          <w:sz w:val="22"/>
          <w:szCs w:val="22"/>
        </w:rPr>
      </w:pPr>
      <w:r>
        <w:rPr>
          <w:rFonts w:ascii="Times New Roman" w:hAnsi="Times New Roman"/>
          <w:sz w:val="22"/>
          <w:szCs w:val="22"/>
        </w:rPr>
        <w:t>На постојећим објектима је могуће поставити опрему за соларну електрану на крову, која би се састојала од фотонапонских панела, инвертора снаге, егергетских трансформатора, нисконаонских прикључака разводних ормана,  разводног постројења, каблова за једносмерну и наизменичну струју, ситема за праћење, прикључног кабла од разводног постројења до прикључења на јавну дистрибутивну мрежу и других потребних ствари и опреме у функцији производњe електричне енергије из обновљених извора енергије (соларне електране на крововима).</w:t>
      </w:r>
    </w:p>
    <w:p w:rsidR="00142B0C" w:rsidRDefault="00142B0C">
      <w:pPr>
        <w:ind w:right="-16"/>
        <w:jc w:val="both"/>
        <w:rPr>
          <w:rFonts w:ascii="Times New Roman" w:hAnsi="Times New Roman"/>
          <w:color w:val="767171" w:themeColor="background2" w:themeShade="80"/>
          <w:sz w:val="22"/>
          <w:szCs w:val="22"/>
        </w:rPr>
      </w:pPr>
    </w:p>
    <w:p w:rsidR="00142B0C" w:rsidRDefault="009F4726">
      <w:pPr>
        <w:ind w:right="-16"/>
        <w:jc w:val="both"/>
        <w:rPr>
          <w:rFonts w:ascii="Times New Roman" w:hAnsi="Times New Roman"/>
          <w:b/>
          <w:bCs/>
          <w:color w:val="212121"/>
          <w:sz w:val="22"/>
          <w:szCs w:val="22"/>
        </w:rPr>
      </w:pPr>
      <w:r>
        <w:rPr>
          <w:rFonts w:ascii="Times New Roman" w:hAnsi="Times New Roman"/>
          <w:b/>
          <w:bCs/>
          <w:color w:val="212121"/>
          <w:sz w:val="22"/>
          <w:szCs w:val="22"/>
        </w:rPr>
        <w:t>Паркирање возила</w:t>
      </w:r>
    </w:p>
    <w:tbl>
      <w:tblPr>
        <w:tblW w:w="6000" w:type="dxa"/>
        <w:tblLayout w:type="fixed"/>
        <w:tblLook w:val="04A0"/>
      </w:tblPr>
      <w:tblGrid>
        <w:gridCol w:w="3002"/>
        <w:gridCol w:w="2998"/>
      </w:tblGrid>
      <w:tr w:rsidR="00142B0C">
        <w:tc>
          <w:tcPr>
            <w:tcW w:w="3001" w:type="dxa"/>
            <w:tcBorders>
              <w:top w:val="single" w:sz="4" w:space="0" w:color="000000"/>
              <w:left w:val="single" w:sz="4" w:space="0" w:color="000000"/>
              <w:bottom w:val="single" w:sz="4" w:space="0" w:color="000000"/>
              <w:right w:val="single" w:sz="4" w:space="0" w:color="000000"/>
            </w:tcBorders>
            <w:vAlign w:val="center"/>
          </w:tcPr>
          <w:p w:rsidR="00142B0C" w:rsidRDefault="009F4726">
            <w:pPr>
              <w:suppressAutoHyphens w:val="0"/>
              <w:rPr>
                <w:rFonts w:ascii="Times New Roman" w:hAnsi="Times New Roman"/>
                <w:sz w:val="24"/>
                <w:szCs w:val="24"/>
              </w:rPr>
            </w:pPr>
            <w:r>
              <w:rPr>
                <w:rFonts w:ascii="Times New Roman" w:hAnsi="Times New Roman"/>
                <w:color w:val="000000"/>
                <w:sz w:val="18"/>
                <w:szCs w:val="18"/>
              </w:rPr>
              <w:t>ПРОИЗВОДЊА, ИНДУСТРИЈА,</w:t>
            </w:r>
            <w:r>
              <w:rPr>
                <w:rFonts w:ascii="Times New Roman" w:hAnsi="Times New Roman"/>
                <w:color w:val="000000"/>
                <w:sz w:val="18"/>
                <w:szCs w:val="18"/>
              </w:rPr>
              <w:br/>
              <w:t>МАГАЦИНСКИ ПРОСТОРИ</w:t>
            </w:r>
          </w:p>
        </w:tc>
        <w:tc>
          <w:tcPr>
            <w:tcW w:w="2998" w:type="dxa"/>
            <w:tcBorders>
              <w:top w:val="single" w:sz="4" w:space="0" w:color="000000"/>
              <w:left w:val="single" w:sz="4" w:space="0" w:color="000000"/>
              <w:bottom w:val="single" w:sz="4" w:space="0" w:color="000000"/>
              <w:right w:val="single" w:sz="4" w:space="0" w:color="000000"/>
            </w:tcBorders>
            <w:vAlign w:val="center"/>
          </w:tcPr>
          <w:p w:rsidR="00142B0C" w:rsidRDefault="009F4726">
            <w:pPr>
              <w:suppressAutoHyphens w:val="0"/>
              <w:rPr>
                <w:rFonts w:ascii="Times New Roman" w:hAnsi="Times New Roman"/>
                <w:sz w:val="24"/>
                <w:szCs w:val="24"/>
              </w:rPr>
            </w:pPr>
            <w:r>
              <w:rPr>
                <w:rFonts w:ascii="Times New Roman" w:hAnsi="Times New Roman"/>
                <w:color w:val="000000"/>
                <w:sz w:val="18"/>
                <w:szCs w:val="18"/>
              </w:rPr>
              <w:t>1 ПМ / 200 м² корисне површине</w:t>
            </w:r>
          </w:p>
        </w:tc>
      </w:tr>
      <w:tr w:rsidR="00142B0C">
        <w:tc>
          <w:tcPr>
            <w:tcW w:w="3001" w:type="dxa"/>
            <w:tcBorders>
              <w:top w:val="single" w:sz="4" w:space="0" w:color="000000"/>
              <w:left w:val="single" w:sz="4" w:space="0" w:color="000000"/>
              <w:bottom w:val="single" w:sz="4" w:space="0" w:color="000000"/>
              <w:right w:val="single" w:sz="4" w:space="0" w:color="000000"/>
            </w:tcBorders>
            <w:vAlign w:val="center"/>
          </w:tcPr>
          <w:p w:rsidR="00142B0C" w:rsidRDefault="009F4726">
            <w:pPr>
              <w:suppressAutoHyphens w:val="0"/>
              <w:rPr>
                <w:rFonts w:ascii="Times New Roman" w:hAnsi="Times New Roman"/>
                <w:sz w:val="24"/>
                <w:szCs w:val="24"/>
              </w:rPr>
            </w:pPr>
            <w:r>
              <w:rPr>
                <w:rFonts w:ascii="Times New Roman" w:hAnsi="Times New Roman"/>
                <w:color w:val="000000"/>
                <w:sz w:val="18"/>
                <w:szCs w:val="18"/>
              </w:rPr>
              <w:t>ПОСЛОВАЊЕ</w:t>
            </w:r>
          </w:p>
        </w:tc>
        <w:tc>
          <w:tcPr>
            <w:tcW w:w="2998" w:type="dxa"/>
            <w:tcBorders>
              <w:top w:val="single" w:sz="4" w:space="0" w:color="000000"/>
              <w:left w:val="single" w:sz="4" w:space="0" w:color="000000"/>
              <w:bottom w:val="single" w:sz="4" w:space="0" w:color="000000"/>
              <w:right w:val="single" w:sz="4" w:space="0" w:color="000000"/>
            </w:tcBorders>
            <w:vAlign w:val="center"/>
          </w:tcPr>
          <w:p w:rsidR="00142B0C" w:rsidRDefault="009F4726">
            <w:pPr>
              <w:suppressAutoHyphens w:val="0"/>
              <w:rPr>
                <w:rFonts w:ascii="Times New Roman" w:hAnsi="Times New Roman"/>
                <w:sz w:val="24"/>
                <w:szCs w:val="24"/>
              </w:rPr>
            </w:pPr>
            <w:r>
              <w:rPr>
                <w:rFonts w:ascii="Times New Roman" w:hAnsi="Times New Roman"/>
                <w:color w:val="000000"/>
                <w:sz w:val="18"/>
                <w:szCs w:val="18"/>
              </w:rPr>
              <w:t>10 ПМ /700 м²</w:t>
            </w:r>
          </w:p>
        </w:tc>
      </w:tr>
      <w:tr w:rsidR="00142B0C">
        <w:tc>
          <w:tcPr>
            <w:tcW w:w="3001" w:type="dxa"/>
            <w:tcBorders>
              <w:top w:val="single" w:sz="4" w:space="0" w:color="000000"/>
              <w:left w:val="single" w:sz="4" w:space="0" w:color="000000"/>
              <w:bottom w:val="single" w:sz="4" w:space="0" w:color="000000"/>
              <w:right w:val="single" w:sz="4" w:space="0" w:color="000000"/>
            </w:tcBorders>
            <w:vAlign w:val="center"/>
          </w:tcPr>
          <w:p w:rsidR="00142B0C" w:rsidRDefault="009F4726">
            <w:pPr>
              <w:suppressAutoHyphens w:val="0"/>
              <w:rPr>
                <w:rFonts w:ascii="Times New Roman" w:hAnsi="Times New Roman"/>
                <w:sz w:val="24"/>
                <w:szCs w:val="24"/>
              </w:rPr>
            </w:pPr>
            <w:r>
              <w:rPr>
                <w:rFonts w:ascii="Times New Roman" w:hAnsi="Times New Roman"/>
                <w:color w:val="000000"/>
                <w:sz w:val="18"/>
                <w:szCs w:val="18"/>
              </w:rPr>
              <w:t>ТРГОВИНА</w:t>
            </w:r>
          </w:p>
        </w:tc>
        <w:tc>
          <w:tcPr>
            <w:tcW w:w="2998" w:type="dxa"/>
            <w:tcBorders>
              <w:top w:val="single" w:sz="4" w:space="0" w:color="000000"/>
              <w:left w:val="single" w:sz="4" w:space="0" w:color="000000"/>
              <w:bottom w:val="single" w:sz="4" w:space="0" w:color="000000"/>
              <w:right w:val="single" w:sz="4" w:space="0" w:color="000000"/>
            </w:tcBorders>
            <w:vAlign w:val="center"/>
          </w:tcPr>
          <w:p w:rsidR="00142B0C" w:rsidRDefault="009F4726">
            <w:pPr>
              <w:suppressAutoHyphens w:val="0"/>
              <w:rPr>
                <w:rFonts w:ascii="Times New Roman" w:hAnsi="Times New Roman"/>
                <w:sz w:val="24"/>
                <w:szCs w:val="24"/>
              </w:rPr>
            </w:pPr>
            <w:r>
              <w:rPr>
                <w:rFonts w:ascii="Times New Roman" w:hAnsi="Times New Roman"/>
                <w:color w:val="000000"/>
                <w:sz w:val="18"/>
                <w:szCs w:val="18"/>
              </w:rPr>
              <w:t>20 - 40 ПМ / 1000 м² корисне</w:t>
            </w:r>
            <w:r>
              <w:rPr>
                <w:rFonts w:ascii="Times New Roman" w:hAnsi="Times New Roman"/>
                <w:color w:val="000000"/>
                <w:sz w:val="18"/>
                <w:szCs w:val="18"/>
              </w:rPr>
              <w:br/>
              <w:t>површине</w:t>
            </w:r>
          </w:p>
        </w:tc>
      </w:tr>
      <w:tr w:rsidR="00142B0C">
        <w:tc>
          <w:tcPr>
            <w:tcW w:w="3001" w:type="dxa"/>
            <w:tcBorders>
              <w:top w:val="single" w:sz="4" w:space="0" w:color="000000"/>
              <w:left w:val="single" w:sz="4" w:space="0" w:color="000000"/>
              <w:bottom w:val="single" w:sz="4" w:space="0" w:color="000000"/>
              <w:right w:val="single" w:sz="4" w:space="0" w:color="000000"/>
            </w:tcBorders>
            <w:vAlign w:val="center"/>
          </w:tcPr>
          <w:p w:rsidR="00142B0C" w:rsidRDefault="009F4726">
            <w:pPr>
              <w:suppressAutoHyphens w:val="0"/>
              <w:rPr>
                <w:rFonts w:ascii="Times New Roman" w:hAnsi="Times New Roman"/>
                <w:sz w:val="24"/>
                <w:szCs w:val="24"/>
              </w:rPr>
            </w:pPr>
            <w:r>
              <w:rPr>
                <w:rFonts w:ascii="Times New Roman" w:hAnsi="Times New Roman"/>
                <w:color w:val="000000"/>
                <w:sz w:val="18"/>
                <w:szCs w:val="18"/>
              </w:rPr>
              <w:t>УГОСТИТЕЉСТВО</w:t>
            </w:r>
          </w:p>
        </w:tc>
        <w:tc>
          <w:tcPr>
            <w:tcW w:w="2998" w:type="dxa"/>
            <w:tcBorders>
              <w:top w:val="single" w:sz="4" w:space="0" w:color="000000"/>
              <w:left w:val="single" w:sz="4" w:space="0" w:color="000000"/>
              <w:bottom w:val="single" w:sz="4" w:space="0" w:color="000000"/>
              <w:right w:val="single" w:sz="4" w:space="0" w:color="000000"/>
            </w:tcBorders>
            <w:vAlign w:val="center"/>
          </w:tcPr>
          <w:p w:rsidR="00142B0C" w:rsidRDefault="009F4726">
            <w:pPr>
              <w:suppressAutoHyphens w:val="0"/>
              <w:rPr>
                <w:rFonts w:ascii="Times New Roman" w:hAnsi="Times New Roman"/>
                <w:sz w:val="24"/>
                <w:szCs w:val="24"/>
              </w:rPr>
            </w:pPr>
            <w:r>
              <w:rPr>
                <w:rFonts w:ascii="Times New Roman" w:hAnsi="Times New Roman"/>
                <w:color w:val="000000"/>
                <w:sz w:val="18"/>
                <w:szCs w:val="18"/>
              </w:rPr>
              <w:t>25 - 30 ПМ / 1000 м² корисне</w:t>
            </w:r>
            <w:r>
              <w:rPr>
                <w:rFonts w:ascii="Times New Roman" w:hAnsi="Times New Roman"/>
                <w:color w:val="000000"/>
                <w:sz w:val="18"/>
                <w:szCs w:val="18"/>
              </w:rPr>
              <w:br/>
              <w:t>површине</w:t>
            </w:r>
          </w:p>
        </w:tc>
      </w:tr>
      <w:tr w:rsidR="00142B0C">
        <w:tc>
          <w:tcPr>
            <w:tcW w:w="3001" w:type="dxa"/>
            <w:tcBorders>
              <w:top w:val="single" w:sz="4" w:space="0" w:color="000000"/>
              <w:left w:val="single" w:sz="4" w:space="0" w:color="000000"/>
              <w:bottom w:val="single" w:sz="4" w:space="0" w:color="000000"/>
              <w:right w:val="single" w:sz="4" w:space="0" w:color="000000"/>
            </w:tcBorders>
            <w:vAlign w:val="center"/>
          </w:tcPr>
          <w:p w:rsidR="00142B0C" w:rsidRDefault="009F4726">
            <w:pPr>
              <w:suppressAutoHyphens w:val="0"/>
              <w:rPr>
                <w:rFonts w:ascii="Times New Roman" w:hAnsi="Times New Roman"/>
                <w:sz w:val="24"/>
                <w:szCs w:val="24"/>
              </w:rPr>
            </w:pPr>
            <w:r>
              <w:rPr>
                <w:rFonts w:ascii="Times New Roman" w:hAnsi="Times New Roman"/>
                <w:color w:val="000000"/>
                <w:sz w:val="18"/>
                <w:szCs w:val="18"/>
              </w:rPr>
              <w:t>ПОСЛОВНО СТАНОВАЊЕ</w:t>
            </w:r>
          </w:p>
        </w:tc>
        <w:tc>
          <w:tcPr>
            <w:tcW w:w="2998" w:type="dxa"/>
            <w:tcBorders>
              <w:top w:val="single" w:sz="4" w:space="0" w:color="000000"/>
              <w:left w:val="single" w:sz="4" w:space="0" w:color="000000"/>
              <w:bottom w:val="single" w:sz="4" w:space="0" w:color="000000"/>
              <w:right w:val="single" w:sz="4" w:space="0" w:color="000000"/>
            </w:tcBorders>
            <w:vAlign w:val="center"/>
          </w:tcPr>
          <w:p w:rsidR="00142B0C" w:rsidRDefault="009F4726">
            <w:pPr>
              <w:suppressAutoHyphens w:val="0"/>
              <w:rPr>
                <w:rFonts w:ascii="Times New Roman" w:hAnsi="Times New Roman"/>
                <w:sz w:val="24"/>
                <w:szCs w:val="24"/>
              </w:rPr>
            </w:pPr>
            <w:r>
              <w:rPr>
                <w:rFonts w:ascii="Times New Roman" w:hAnsi="Times New Roman"/>
                <w:color w:val="000000"/>
                <w:sz w:val="18"/>
                <w:szCs w:val="18"/>
              </w:rPr>
              <w:t>1 ПМ / по стану</w:t>
            </w:r>
          </w:p>
        </w:tc>
      </w:tr>
    </w:tbl>
    <w:p w:rsidR="00142B0C" w:rsidRDefault="00142B0C">
      <w:pPr>
        <w:ind w:right="-16"/>
        <w:jc w:val="both"/>
        <w:rPr>
          <w:rFonts w:ascii="Times New Roman" w:hAnsi="Times New Roman"/>
          <w:b/>
          <w:bCs/>
          <w:color w:val="767171" w:themeColor="background2" w:themeShade="80"/>
          <w:sz w:val="22"/>
          <w:szCs w:val="22"/>
        </w:rPr>
      </w:pPr>
    </w:p>
    <w:p w:rsidR="00142B0C" w:rsidRDefault="009F4726">
      <w:pPr>
        <w:ind w:right="-16"/>
        <w:jc w:val="both"/>
      </w:pPr>
      <w:r>
        <w:rPr>
          <w:rFonts w:ascii="Times New Roman" w:hAnsi="Times New Roman"/>
          <w:b/>
          <w:bCs/>
          <w:sz w:val="22"/>
          <w:szCs w:val="22"/>
        </w:rPr>
        <w:t>Ограђивање парцеле</w:t>
      </w:r>
    </w:p>
    <w:p w:rsidR="00142B0C" w:rsidRDefault="009F4726">
      <w:pPr>
        <w:ind w:right="-16" w:firstLine="720"/>
        <w:jc w:val="both"/>
      </w:pPr>
      <w:r>
        <w:rPr>
          <w:rFonts w:ascii="Times New Roman" w:hAnsi="Times New Roman"/>
          <w:sz w:val="22"/>
          <w:szCs w:val="22"/>
        </w:rPr>
        <w:t>Грађевинске парцеле на којима се налазе производни објекти и остали радни и</w:t>
      </w:r>
      <w:r>
        <w:rPr>
          <w:rFonts w:ascii="Times New Roman" w:hAnsi="Times New Roman"/>
          <w:sz w:val="22"/>
          <w:szCs w:val="22"/>
        </w:rPr>
        <w:br/>
        <w:t>пословни објекти пословно-производне зоне могу се ограђивати зиданом оградом висине</w:t>
      </w:r>
      <w:r>
        <w:rPr>
          <w:rFonts w:ascii="Times New Roman" w:hAnsi="Times New Roman"/>
          <w:sz w:val="22"/>
          <w:szCs w:val="22"/>
        </w:rPr>
        <w:br/>
        <w:t>до 2,20m, осим ако конкретна намена не условљава посебне услове ограђивања.</w:t>
      </w:r>
      <w:r>
        <w:rPr>
          <w:rFonts w:ascii="Times New Roman" w:hAnsi="Times New Roman"/>
          <w:sz w:val="22"/>
          <w:szCs w:val="22"/>
        </w:rPr>
        <w:br/>
        <w:t>Ограде поред јавних путева подизати тако да не ометају прегледност јавног пута и</w:t>
      </w:r>
      <w:r>
        <w:rPr>
          <w:rFonts w:ascii="Times New Roman" w:hAnsi="Times New Roman"/>
          <w:sz w:val="22"/>
          <w:szCs w:val="22"/>
        </w:rPr>
        <w:br/>
        <w:t>не угрожавају безбедност саобраћаја.</w:t>
      </w:r>
    </w:p>
    <w:p w:rsidR="00142B0C" w:rsidRDefault="00142B0C">
      <w:pPr>
        <w:ind w:right="-16"/>
        <w:jc w:val="both"/>
        <w:rPr>
          <w:rFonts w:ascii="Times New Roman" w:hAnsi="Times New Roman"/>
          <w:b/>
          <w:bCs/>
          <w:color w:val="FF0000"/>
          <w:sz w:val="22"/>
          <w:szCs w:val="22"/>
        </w:rPr>
      </w:pPr>
    </w:p>
    <w:p w:rsidR="00142B0C" w:rsidRDefault="009F4726">
      <w:pPr>
        <w:ind w:right="-16"/>
        <w:jc w:val="both"/>
      </w:pPr>
      <w:r>
        <w:rPr>
          <w:rFonts w:ascii="Times New Roman" w:hAnsi="Times New Roman"/>
          <w:b/>
          <w:bCs/>
          <w:sz w:val="22"/>
          <w:szCs w:val="22"/>
        </w:rPr>
        <w:t>Услови за реконструкцију, доградњу и адаптацију постојећих објеката</w:t>
      </w:r>
    </w:p>
    <w:p w:rsidR="00142B0C" w:rsidRDefault="009F4726">
      <w:pPr>
        <w:ind w:right="-16" w:firstLine="720"/>
        <w:jc w:val="both"/>
      </w:pPr>
      <w:r>
        <w:rPr>
          <w:rFonts w:ascii="Times New Roman" w:hAnsi="Times New Roman"/>
          <w:sz w:val="22"/>
          <w:szCs w:val="22"/>
        </w:rPr>
        <w:t>Даје се могућност реконструкције, доградње и адаптације изграђених објеката у складу са параметрима дефинисаним овим Планом.</w:t>
      </w:r>
    </w:p>
    <w:p w:rsidR="00142B0C" w:rsidRDefault="00142B0C">
      <w:pPr>
        <w:ind w:right="-16"/>
        <w:jc w:val="both"/>
        <w:rPr>
          <w:rFonts w:ascii="Times New Roman" w:hAnsi="Times New Roman"/>
          <w:b/>
          <w:bCs/>
          <w:color w:val="FF0000"/>
          <w:sz w:val="22"/>
          <w:szCs w:val="22"/>
        </w:rPr>
      </w:pPr>
    </w:p>
    <w:p w:rsidR="00142B0C" w:rsidRDefault="009F4726">
      <w:pPr>
        <w:ind w:right="-16"/>
        <w:jc w:val="both"/>
      </w:pPr>
      <w:r>
        <w:rPr>
          <w:rFonts w:ascii="Times New Roman" w:hAnsi="Times New Roman"/>
          <w:b/>
          <w:bCs/>
          <w:sz w:val="22"/>
          <w:szCs w:val="22"/>
        </w:rPr>
        <w:t>Фазност изградње</w:t>
      </w:r>
    </w:p>
    <w:p w:rsidR="00142B0C" w:rsidRDefault="009F4726">
      <w:pPr>
        <w:ind w:right="-16" w:firstLine="720"/>
        <w:jc w:val="both"/>
      </w:pPr>
      <w:r>
        <w:rPr>
          <w:rFonts w:ascii="Times New Roman" w:hAnsi="Times New Roman"/>
          <w:sz w:val="22"/>
          <w:szCs w:val="22"/>
        </w:rPr>
        <w:t>Дозвољена је фазна изградња до реализације максималних капацитета, тако да се у свакој фази обезбеди несметано функционисање у смислу саобраћајног приступа и задовољења технолошких и инфраструктурних потреба.</w:t>
      </w:r>
    </w:p>
    <w:p w:rsidR="00142B0C" w:rsidRDefault="00142B0C">
      <w:pPr>
        <w:ind w:right="-16"/>
        <w:jc w:val="both"/>
        <w:rPr>
          <w:rFonts w:ascii="Times New Roman" w:hAnsi="Times New Roman"/>
          <w:b/>
          <w:bCs/>
          <w:color w:val="FF0000"/>
          <w:sz w:val="22"/>
          <w:szCs w:val="22"/>
        </w:rPr>
      </w:pPr>
    </w:p>
    <w:p w:rsidR="00142B0C" w:rsidRDefault="009F4726">
      <w:pPr>
        <w:tabs>
          <w:tab w:val="left" w:pos="810"/>
        </w:tabs>
        <w:jc w:val="both"/>
        <w:rPr>
          <w:rFonts w:ascii="Times New Roman" w:eastAsia="Arial-BoldMT" w:hAnsi="Times New Roman"/>
          <w:b/>
          <w:bCs/>
          <w:sz w:val="24"/>
          <w:szCs w:val="24"/>
          <w:u w:val="single"/>
        </w:rPr>
      </w:pPr>
      <w:r>
        <w:rPr>
          <w:rFonts w:ascii="Times New Roman" w:eastAsia="Arial-BoldMT" w:hAnsi="Times New Roman"/>
          <w:b/>
          <w:bCs/>
          <w:sz w:val="24"/>
          <w:szCs w:val="24"/>
          <w:u w:val="single"/>
        </w:rPr>
        <w:t>„Д“ - Јавни пут</w:t>
      </w:r>
    </w:p>
    <w:p w:rsidR="00142B0C" w:rsidRDefault="00142B0C">
      <w:pPr>
        <w:ind w:right="-16"/>
        <w:jc w:val="both"/>
        <w:rPr>
          <w:rFonts w:ascii="Times New Roman" w:hAnsi="Times New Roman"/>
          <w:b/>
          <w:bCs/>
          <w:sz w:val="24"/>
          <w:szCs w:val="24"/>
        </w:rPr>
      </w:pPr>
    </w:p>
    <w:p w:rsidR="00142B0C" w:rsidRDefault="009F4726">
      <w:pPr>
        <w:ind w:right="-16"/>
        <w:jc w:val="both"/>
        <w:rPr>
          <w:rFonts w:ascii="Times New Roman" w:hAnsi="Times New Roman"/>
          <w:b/>
          <w:bCs/>
          <w:sz w:val="24"/>
          <w:szCs w:val="24"/>
        </w:rPr>
      </w:pPr>
      <w:r>
        <w:rPr>
          <w:rFonts w:ascii="Times New Roman" w:hAnsi="Times New Roman"/>
          <w:b/>
          <w:bCs/>
          <w:sz w:val="24"/>
          <w:szCs w:val="24"/>
        </w:rPr>
        <w:t>Врста и намена објеката који се могу градити</w:t>
      </w:r>
    </w:p>
    <w:p w:rsidR="00142B0C" w:rsidRDefault="009F4726">
      <w:pPr>
        <w:pStyle w:val="ListParagraph"/>
        <w:numPr>
          <w:ilvl w:val="0"/>
          <w:numId w:val="17"/>
        </w:numPr>
        <w:ind w:right="-16"/>
        <w:jc w:val="both"/>
        <w:rPr>
          <w:rFonts w:ascii="Times New Roman" w:hAnsi="Times New Roman"/>
          <w:sz w:val="24"/>
          <w:szCs w:val="24"/>
        </w:rPr>
      </w:pPr>
      <w:r>
        <w:rPr>
          <w:rFonts w:ascii="Times New Roman" w:hAnsi="Times New Roman"/>
          <w:sz w:val="24"/>
          <w:szCs w:val="24"/>
        </w:rPr>
        <w:t>некатегорисани путеви (саобраћајна инфраструктура)</w:t>
      </w:r>
    </w:p>
    <w:p w:rsidR="00142B0C" w:rsidRDefault="00142B0C">
      <w:pPr>
        <w:jc w:val="both"/>
        <w:rPr>
          <w:rFonts w:ascii="Times New Roman" w:hAnsi="Times New Roman"/>
          <w:b/>
          <w:bCs/>
          <w:color w:val="FF6D6D"/>
          <w:sz w:val="24"/>
          <w:szCs w:val="24"/>
          <w:lang w:val="ru-RU"/>
        </w:rPr>
      </w:pPr>
    </w:p>
    <w:p w:rsidR="00142B0C" w:rsidRDefault="009F4726">
      <w:pPr>
        <w:jc w:val="both"/>
      </w:pPr>
      <w:r>
        <w:rPr>
          <w:rFonts w:ascii="Times New Roman" w:hAnsi="Times New Roman"/>
          <w:b/>
          <w:bCs/>
          <w:sz w:val="24"/>
          <w:szCs w:val="24"/>
          <w:lang w:val="ru-RU"/>
        </w:rPr>
        <w:t>Правила за изградњу саобраћајне инфраструктуре</w:t>
      </w:r>
    </w:p>
    <w:p w:rsidR="00142B0C" w:rsidRDefault="009F4726">
      <w:pPr>
        <w:jc w:val="both"/>
        <w:rPr>
          <w:rFonts w:ascii="Times New Roman" w:hAnsi="Times New Roman"/>
          <w:sz w:val="24"/>
          <w:szCs w:val="24"/>
          <w:lang w:val="ru-RU"/>
        </w:rPr>
      </w:pPr>
      <w:r>
        <w:rPr>
          <w:rFonts w:ascii="Times New Roman" w:hAnsi="Times New Roman"/>
          <w:sz w:val="24"/>
          <w:szCs w:val="24"/>
          <w:lang w:val="ru-RU"/>
        </w:rPr>
        <w:tab/>
        <w:t xml:space="preserve">Саобраћајни прикључак </w:t>
      </w:r>
      <w:r>
        <w:rPr>
          <w:rFonts w:ascii="Times New Roman" w:hAnsi="Times New Roman"/>
          <w:sz w:val="24"/>
          <w:szCs w:val="24"/>
        </w:rPr>
        <w:t>за планиране објекте у обухвату плана општине Владичин Хан</w:t>
      </w:r>
      <w:r>
        <w:rPr>
          <w:rFonts w:ascii="Times New Roman" w:hAnsi="Times New Roman"/>
          <w:sz w:val="24"/>
          <w:szCs w:val="24"/>
          <w:lang w:val="ru-RU"/>
        </w:rPr>
        <w:t xml:space="preserve"> планира се у </w:t>
      </w:r>
      <w:r>
        <w:rPr>
          <w:rFonts w:ascii="Times New Roman" w:hAnsi="Times New Roman"/>
          <w:sz w:val="24"/>
          <w:szCs w:val="24"/>
        </w:rPr>
        <w:t>ис</w:t>
      </w:r>
      <w:r>
        <w:rPr>
          <w:rFonts w:ascii="Times New Roman" w:hAnsi="Times New Roman"/>
          <w:sz w:val="24"/>
          <w:szCs w:val="24"/>
          <w:lang w:val="ru-RU"/>
        </w:rPr>
        <w:t>точном делу обухвата плана са катастарске парцеле некатегорисаног пута 2095 КО Прекодолце. Ширина овог некатегорисаног пута</w:t>
      </w:r>
      <w:r>
        <w:rPr>
          <w:rFonts w:ascii="Times New Roman" w:hAnsi="Times New Roman"/>
          <w:sz w:val="24"/>
          <w:szCs w:val="24"/>
        </w:rPr>
        <w:t xml:space="preserve"> у обухвату плана</w:t>
      </w:r>
      <w:r>
        <w:rPr>
          <w:rFonts w:ascii="Times New Roman" w:hAnsi="Times New Roman"/>
          <w:sz w:val="24"/>
          <w:szCs w:val="24"/>
          <w:lang w:val="ru-RU"/>
        </w:rPr>
        <w:t xml:space="preserve"> је у распону од 8</w:t>
      </w:r>
      <w:r>
        <w:rPr>
          <w:rFonts w:ascii="Times New Roman" w:hAnsi="Times New Roman"/>
          <w:sz w:val="24"/>
          <w:szCs w:val="24"/>
        </w:rPr>
        <w:t>.</w:t>
      </w:r>
      <w:r>
        <w:rPr>
          <w:rFonts w:ascii="Times New Roman" w:hAnsi="Times New Roman"/>
          <w:sz w:val="24"/>
          <w:szCs w:val="24"/>
          <w:lang w:val="ru-RU"/>
        </w:rPr>
        <w:t>40м до 9</w:t>
      </w:r>
      <w:r>
        <w:rPr>
          <w:rFonts w:ascii="Times New Roman" w:hAnsi="Times New Roman"/>
          <w:sz w:val="24"/>
          <w:szCs w:val="24"/>
        </w:rPr>
        <w:t>.</w:t>
      </w:r>
      <w:r>
        <w:rPr>
          <w:rFonts w:ascii="Times New Roman" w:hAnsi="Times New Roman"/>
          <w:sz w:val="24"/>
          <w:szCs w:val="24"/>
          <w:lang w:val="ru-RU"/>
        </w:rPr>
        <w:t xml:space="preserve">30м. </w:t>
      </w:r>
    </w:p>
    <w:p w:rsidR="00142B0C" w:rsidRDefault="009F4726">
      <w:pPr>
        <w:jc w:val="both"/>
      </w:pPr>
      <w:r>
        <w:rPr>
          <w:rFonts w:ascii="Times New Roman" w:hAnsi="Times New Roman"/>
          <w:sz w:val="24"/>
          <w:szCs w:val="24"/>
          <w:lang w:val="ru-RU"/>
        </w:rPr>
        <w:tab/>
        <w:t xml:space="preserve">У оквиру плана дефинише се и планирани јавни пут у источном делу обухвата плана. Један део овог пута преузет је из Просторног плана - Уређајне основе за Прекодолце. </w:t>
      </w:r>
    </w:p>
    <w:p w:rsidR="00142B0C" w:rsidRDefault="009F4726">
      <w:pPr>
        <w:jc w:val="both"/>
        <w:rPr>
          <w:rFonts w:ascii="Times New Roman" w:hAnsi="Times New Roman"/>
          <w:sz w:val="24"/>
          <w:szCs w:val="24"/>
          <w:lang w:val="ru-RU"/>
        </w:rPr>
      </w:pPr>
      <w:bookmarkStart w:id="33" w:name="_Hlk183677751"/>
      <w:r>
        <w:rPr>
          <w:rFonts w:ascii="Times New Roman" w:hAnsi="Times New Roman"/>
          <w:sz w:val="24"/>
          <w:szCs w:val="24"/>
          <w:lang w:val="ru-RU"/>
        </w:rPr>
        <w:t>Ширина овог дела јавног пута у делу обухвата плана је у распону од 6</w:t>
      </w:r>
      <w:r>
        <w:rPr>
          <w:rFonts w:ascii="Times New Roman" w:hAnsi="Times New Roman"/>
          <w:sz w:val="24"/>
          <w:szCs w:val="24"/>
        </w:rPr>
        <w:t>.</w:t>
      </w:r>
      <w:r>
        <w:rPr>
          <w:rFonts w:ascii="Times New Roman" w:hAnsi="Times New Roman"/>
          <w:sz w:val="24"/>
          <w:szCs w:val="24"/>
          <w:lang w:val="ru-RU"/>
        </w:rPr>
        <w:t>50м до 7</w:t>
      </w:r>
      <w:r>
        <w:rPr>
          <w:rFonts w:ascii="Times New Roman" w:hAnsi="Times New Roman"/>
          <w:sz w:val="24"/>
          <w:szCs w:val="24"/>
        </w:rPr>
        <w:t>.</w:t>
      </w:r>
      <w:r>
        <w:rPr>
          <w:rFonts w:ascii="Times New Roman" w:hAnsi="Times New Roman"/>
          <w:sz w:val="24"/>
          <w:szCs w:val="24"/>
          <w:lang w:val="ru-RU"/>
        </w:rPr>
        <w:t xml:space="preserve">75м. </w:t>
      </w:r>
      <w:bookmarkEnd w:id="33"/>
      <w:r>
        <w:rPr>
          <w:rFonts w:ascii="Times New Roman" w:hAnsi="Times New Roman"/>
          <w:sz w:val="24"/>
          <w:szCs w:val="24"/>
          <w:lang w:val="ru-RU"/>
        </w:rPr>
        <w:t>Други део овог јавног пута је саобраћајница која се дефинише овим планом.  Ширина овог дела јавног пута у обухвата плана је 3</w:t>
      </w:r>
      <w:r>
        <w:rPr>
          <w:rFonts w:ascii="Times New Roman" w:hAnsi="Times New Roman"/>
          <w:sz w:val="24"/>
          <w:szCs w:val="24"/>
        </w:rPr>
        <w:t>.</w:t>
      </w:r>
      <w:r>
        <w:rPr>
          <w:rFonts w:ascii="Times New Roman" w:hAnsi="Times New Roman"/>
          <w:sz w:val="24"/>
          <w:szCs w:val="24"/>
          <w:lang w:val="ru-RU"/>
        </w:rPr>
        <w:t>50м.</w:t>
      </w:r>
    </w:p>
    <w:p w:rsidR="00142B0C" w:rsidRDefault="009F4726">
      <w:pPr>
        <w:ind w:firstLine="720"/>
        <w:jc w:val="both"/>
      </w:pPr>
      <w:r>
        <w:rPr>
          <w:rFonts w:ascii="Times New Roman" w:hAnsi="Times New Roman"/>
          <w:sz w:val="24"/>
          <w:szCs w:val="24"/>
          <w:lang w:val="ru-RU"/>
        </w:rPr>
        <w:t xml:space="preserve">У оквиру плана дефинише се и планирани јавни пут у западном делу обухвата плана. Овај јавни пут преузет је из Просторног плана - Уређајне основе за Прекодолце. </w:t>
      </w:r>
    </w:p>
    <w:p w:rsidR="00142B0C" w:rsidRDefault="009F4726">
      <w:pPr>
        <w:jc w:val="both"/>
      </w:pPr>
      <w:r>
        <w:rPr>
          <w:rFonts w:ascii="Times New Roman" w:hAnsi="Times New Roman"/>
          <w:sz w:val="24"/>
          <w:szCs w:val="24"/>
          <w:lang w:val="ru-RU"/>
        </w:rPr>
        <w:t>Ширина овог јавног пута у делу обухвата плана је у распону од 3</w:t>
      </w:r>
      <w:r>
        <w:rPr>
          <w:rFonts w:ascii="Times New Roman" w:hAnsi="Times New Roman"/>
          <w:sz w:val="24"/>
          <w:szCs w:val="24"/>
        </w:rPr>
        <w:t>.</w:t>
      </w:r>
      <w:r>
        <w:rPr>
          <w:rFonts w:ascii="Times New Roman" w:hAnsi="Times New Roman"/>
          <w:sz w:val="24"/>
          <w:szCs w:val="24"/>
          <w:lang w:val="ru-RU"/>
        </w:rPr>
        <w:t>50м до 6</w:t>
      </w:r>
      <w:r>
        <w:rPr>
          <w:rFonts w:ascii="Times New Roman" w:hAnsi="Times New Roman"/>
          <w:sz w:val="24"/>
          <w:szCs w:val="24"/>
        </w:rPr>
        <w:t>.</w:t>
      </w:r>
      <w:r>
        <w:rPr>
          <w:rFonts w:ascii="Times New Roman" w:hAnsi="Times New Roman"/>
          <w:sz w:val="24"/>
          <w:szCs w:val="24"/>
          <w:lang w:val="ru-RU"/>
        </w:rPr>
        <w:t xml:space="preserve">70м. </w:t>
      </w:r>
    </w:p>
    <w:p w:rsidR="00142B0C" w:rsidRDefault="00142B0C">
      <w:pPr>
        <w:jc w:val="both"/>
        <w:rPr>
          <w:rFonts w:ascii="Times New Roman" w:hAnsi="Times New Roman"/>
          <w:b/>
          <w:bCs/>
          <w:color w:val="FF6D6D"/>
          <w:sz w:val="24"/>
          <w:szCs w:val="24"/>
        </w:rPr>
      </w:pPr>
    </w:p>
    <w:p w:rsidR="00142B0C" w:rsidRDefault="009F4726">
      <w:pPr>
        <w:jc w:val="both"/>
      </w:pPr>
      <w:r>
        <w:rPr>
          <w:rFonts w:ascii="Times New Roman" w:hAnsi="Times New Roman"/>
          <w:b/>
          <w:bCs/>
          <w:sz w:val="24"/>
          <w:szCs w:val="24"/>
          <w:lang w:val="ru-RU"/>
        </w:rPr>
        <w:t xml:space="preserve">Правила за изградњу хидротехничке и </w:t>
      </w:r>
      <w:r>
        <w:rPr>
          <w:rFonts w:ascii="Times New Roman" w:hAnsi="Times New Roman"/>
          <w:b/>
          <w:bCs/>
          <w:sz w:val="24"/>
          <w:szCs w:val="24"/>
        </w:rPr>
        <w:t xml:space="preserve">комуналне/техничке </w:t>
      </w:r>
      <w:r>
        <w:rPr>
          <w:rFonts w:ascii="Times New Roman" w:hAnsi="Times New Roman"/>
          <w:b/>
          <w:bCs/>
          <w:sz w:val="24"/>
          <w:szCs w:val="24"/>
          <w:lang w:val="ru-RU"/>
        </w:rPr>
        <w:t>инфраструктуре</w:t>
      </w:r>
    </w:p>
    <w:p w:rsidR="00142B0C" w:rsidRDefault="009F4726">
      <w:pPr>
        <w:jc w:val="both"/>
        <w:rPr>
          <w:rFonts w:ascii="Times New Roman" w:hAnsi="Times New Roman"/>
          <w:sz w:val="24"/>
          <w:szCs w:val="24"/>
          <w:lang w:val="ru-RU"/>
        </w:rPr>
      </w:pPr>
      <w:r>
        <w:rPr>
          <w:rFonts w:ascii="Times New Roman" w:hAnsi="Times New Roman"/>
          <w:sz w:val="24"/>
          <w:szCs w:val="24"/>
          <w:lang w:val="ru-RU"/>
        </w:rPr>
        <w:tab/>
        <w:t>У обухвату Плана постоји изграђена</w:t>
      </w:r>
      <w:r>
        <w:rPr>
          <w:rFonts w:ascii="Times New Roman" w:hAnsi="Times New Roman"/>
          <w:sz w:val="24"/>
          <w:szCs w:val="24"/>
        </w:rPr>
        <w:t xml:space="preserve"> водоводна и канализациона мрежа у делу обухвата плана где су објекти становања и објекти пословно-производне намене.</w:t>
      </w:r>
      <w:r>
        <w:rPr>
          <w:rFonts w:ascii="Times New Roman" w:hAnsi="Times New Roman"/>
          <w:sz w:val="24"/>
          <w:szCs w:val="24"/>
          <w:lang w:val="ru-RU"/>
        </w:rPr>
        <w:t xml:space="preserve"> Они су прикључени на систем јавне водоводне и канализационе инфраструктуре. </w:t>
      </w:r>
    </w:p>
    <w:p w:rsidR="00142B0C" w:rsidRDefault="009F4726">
      <w:pPr>
        <w:jc w:val="both"/>
      </w:pPr>
      <w:r>
        <w:rPr>
          <w:rFonts w:ascii="Times New Roman" w:hAnsi="Times New Roman"/>
          <w:sz w:val="24"/>
          <w:szCs w:val="24"/>
          <w:lang w:val="ru-RU"/>
        </w:rPr>
        <w:tab/>
        <w:t>За функционисање и рад планиране соларне електране у обухвату плана није предвиђен стални боравак људи те се у овом делу не предвиђа изградња интерног система снабдевања пијаћом водом.</w:t>
      </w:r>
    </w:p>
    <w:p w:rsidR="00142B0C" w:rsidRDefault="009F4726">
      <w:pPr>
        <w:ind w:right="-16"/>
        <w:jc w:val="both"/>
        <w:rPr>
          <w:rFonts w:ascii="Times New Roman" w:hAnsi="Times New Roman"/>
          <w:color w:val="000000"/>
          <w:sz w:val="22"/>
          <w:szCs w:val="22"/>
        </w:rPr>
      </w:pPr>
      <w:r>
        <w:rPr>
          <w:rFonts w:ascii="Times New Roman" w:hAnsi="Times New Roman"/>
          <w:color w:val="000000"/>
          <w:sz w:val="22"/>
          <w:szCs w:val="22"/>
        </w:rPr>
        <w:lastRenderedPageBreak/>
        <w:tab/>
        <w:t>У комплексу електране, могуће је формирање кабловских ровова у којима се полажу електроенергетски каблови, заједно са оптичким кабловима, уземљивачким системом и др. што ће се прецизирати у техничкој документацији.</w:t>
      </w:r>
    </w:p>
    <w:p w:rsidR="00142B0C" w:rsidRDefault="00142B0C">
      <w:pPr>
        <w:jc w:val="both"/>
        <w:rPr>
          <w:rFonts w:ascii="Times New Roman" w:hAnsi="Times New Roman"/>
          <w:b/>
          <w:bCs/>
          <w:color w:val="FF6D6D"/>
          <w:sz w:val="24"/>
          <w:szCs w:val="24"/>
        </w:rPr>
      </w:pPr>
    </w:p>
    <w:p w:rsidR="00142B0C" w:rsidRDefault="009F4726">
      <w:pPr>
        <w:jc w:val="both"/>
      </w:pPr>
      <w:r>
        <w:rPr>
          <w:rFonts w:ascii="Times New Roman" w:hAnsi="Times New Roman"/>
          <w:b/>
          <w:bCs/>
          <w:sz w:val="24"/>
          <w:szCs w:val="24"/>
          <w:lang w:val="ru-RU"/>
        </w:rPr>
        <w:t>Правила за изградњу електроенергетске инфраструктуре</w:t>
      </w:r>
    </w:p>
    <w:p w:rsidR="00142B0C" w:rsidRDefault="009F4726">
      <w:pPr>
        <w:ind w:firstLine="720"/>
        <w:jc w:val="both"/>
        <w:rPr>
          <w:rFonts w:ascii="Times New Roman" w:hAnsi="Times New Roman"/>
        </w:rPr>
      </w:pPr>
      <w:r>
        <w:rPr>
          <w:rFonts w:ascii="Times New Roman" w:hAnsi="Times New Roman"/>
          <w:sz w:val="24"/>
          <w:szCs w:val="24"/>
          <w:lang w:val="ru-RU"/>
        </w:rPr>
        <w:t xml:space="preserve">У оквиру плана у делу где је намена – површине и објекти у функцији производње енергије (соларна електрана) </w:t>
      </w:r>
      <w:r>
        <w:rPr>
          <w:rFonts w:ascii="Times New Roman" w:hAnsi="Times New Roman"/>
          <w:sz w:val="22"/>
          <w:szCs w:val="22"/>
          <w:lang w:val="ru-RU"/>
        </w:rPr>
        <w:t xml:space="preserve">неопходно је да се на погодном месту обезбеди простор </w:t>
      </w:r>
      <w:r>
        <w:rPr>
          <w:rFonts w:ascii="Times New Roman" w:hAnsi="Times New Roman"/>
          <w:sz w:val="22"/>
          <w:szCs w:val="22"/>
        </w:rPr>
        <w:t>довољних</w:t>
      </w:r>
      <w:r>
        <w:rPr>
          <w:rFonts w:ascii="Times New Roman" w:hAnsi="Times New Roman"/>
          <w:sz w:val="22"/>
          <w:szCs w:val="22"/>
          <w:lang w:val="ru-RU"/>
        </w:rPr>
        <w:t xml:space="preserve"> димензија эа иэrрадњу </w:t>
      </w:r>
      <w:r>
        <w:rPr>
          <w:rFonts w:ascii="Times New Roman" w:hAnsi="Times New Roman"/>
          <w:sz w:val="22"/>
          <w:szCs w:val="22"/>
        </w:rPr>
        <w:t>разводног постројења, трафо станице и</w:t>
      </w:r>
      <w:r>
        <w:rPr>
          <w:rFonts w:ascii="Times New Roman" w:hAnsi="Times New Roman"/>
          <w:sz w:val="22"/>
          <w:szCs w:val="22"/>
          <w:lang w:val="ru-RU"/>
        </w:rPr>
        <w:t xml:space="preserve"> </w:t>
      </w:r>
      <w:r>
        <w:rPr>
          <w:rFonts w:ascii="Times New Roman" w:hAnsi="Times New Roman"/>
          <w:sz w:val="22"/>
          <w:szCs w:val="22"/>
        </w:rPr>
        <w:t>осталих електроенергетских објеката и</w:t>
      </w:r>
      <w:r>
        <w:rPr>
          <w:rFonts w:ascii="Times New Roman" w:hAnsi="Times New Roman"/>
          <w:sz w:val="22"/>
          <w:szCs w:val="22"/>
          <w:lang w:val="ru-RU"/>
        </w:rPr>
        <w:t xml:space="preserve"> опреме. </w:t>
      </w:r>
    </w:p>
    <w:p w:rsidR="00142B0C" w:rsidRDefault="009F4726">
      <w:pPr>
        <w:jc w:val="both"/>
        <w:rPr>
          <w:rFonts w:ascii="Times New Roman" w:hAnsi="Times New Roman"/>
        </w:rPr>
      </w:pPr>
      <w:r>
        <w:rPr>
          <w:rFonts w:ascii="Times New Roman" w:hAnsi="Times New Roman"/>
          <w:sz w:val="22"/>
          <w:szCs w:val="22"/>
        </w:rPr>
        <w:t xml:space="preserve">Обезбедити </w:t>
      </w:r>
      <w:r>
        <w:rPr>
          <w:rFonts w:ascii="Times New Roman" w:hAnsi="Times New Roman"/>
          <w:sz w:val="22"/>
          <w:szCs w:val="22"/>
          <w:lang w:val="ru-RU"/>
        </w:rPr>
        <w:t xml:space="preserve">несметан приступ </w:t>
      </w:r>
      <w:r>
        <w:rPr>
          <w:rFonts w:ascii="Times New Roman" w:hAnsi="Times New Roman"/>
          <w:sz w:val="22"/>
          <w:szCs w:val="22"/>
        </w:rPr>
        <w:t>објектима и опреми електроенергетске инфрастуктуре.</w:t>
      </w:r>
    </w:p>
    <w:p w:rsidR="00142B0C" w:rsidRDefault="009F4726">
      <w:pPr>
        <w:jc w:val="both"/>
      </w:pPr>
      <w:r>
        <w:rPr>
          <w:rFonts w:ascii="Times New Roman" w:hAnsi="Times New Roman"/>
          <w:sz w:val="24"/>
          <w:szCs w:val="24"/>
        </w:rPr>
        <w:t xml:space="preserve">Обезбедити </w:t>
      </w:r>
      <w:r>
        <w:rPr>
          <w:rFonts w:ascii="Times New Roman" w:hAnsi="Times New Roman"/>
          <w:sz w:val="24"/>
          <w:szCs w:val="24"/>
          <w:lang w:val="ru-RU"/>
        </w:rPr>
        <w:t xml:space="preserve">несметан приступ </w:t>
      </w:r>
      <w:r>
        <w:rPr>
          <w:rFonts w:ascii="Times New Roman" w:hAnsi="Times New Roman"/>
          <w:sz w:val="24"/>
          <w:szCs w:val="24"/>
        </w:rPr>
        <w:t>објектима и опреми електроенергетске инфрастуктуре.</w:t>
      </w:r>
    </w:p>
    <w:p w:rsidR="00142B0C" w:rsidRDefault="009F4726">
      <w:pPr>
        <w:ind w:right="-16"/>
        <w:jc w:val="both"/>
      </w:pPr>
      <w:r>
        <w:rPr>
          <w:rFonts w:ascii="Times New Roman" w:hAnsi="Times New Roman"/>
          <w:sz w:val="24"/>
          <w:szCs w:val="24"/>
        </w:rPr>
        <w:t>У складу са чл. 218. Закона о енергетици, заштитини појас за надземне електроенергетске водове, са обе стране вода од крајњег фазног проводника, има следеће ширине:</w:t>
      </w:r>
    </w:p>
    <w:p w:rsidR="00142B0C" w:rsidRDefault="009F4726">
      <w:pPr>
        <w:ind w:right="-16"/>
        <w:jc w:val="both"/>
      </w:pPr>
      <w:r>
        <w:rPr>
          <w:rFonts w:ascii="Times New Roman" w:hAnsi="Times New Roman"/>
          <w:sz w:val="24"/>
          <w:szCs w:val="24"/>
        </w:rPr>
        <w:t xml:space="preserve">1) за напонски ниво 1 </w:t>
      </w:r>
      <w:r>
        <w:rPr>
          <w:rFonts w:ascii="Times New Roman" w:hAnsi="Times New Roman"/>
          <w:sz w:val="24"/>
          <w:szCs w:val="24"/>
          <w:lang w:val="en-US"/>
        </w:rPr>
        <w:t>k</w:t>
      </w:r>
      <w:r>
        <w:rPr>
          <w:rFonts w:ascii="Times New Roman" w:hAnsi="Times New Roman"/>
          <w:sz w:val="24"/>
          <w:szCs w:val="24"/>
        </w:rPr>
        <w:t>Ѵ до 35 кѴ;</w:t>
      </w:r>
    </w:p>
    <w:p w:rsidR="00142B0C" w:rsidRDefault="009F4726">
      <w:pPr>
        <w:ind w:right="-16"/>
        <w:jc w:val="both"/>
      </w:pPr>
      <w:r>
        <w:rPr>
          <w:rFonts w:ascii="Times New Roman" w:hAnsi="Times New Roman"/>
          <w:sz w:val="24"/>
          <w:szCs w:val="24"/>
        </w:rPr>
        <w:t>за голе проводнике 10 метара, кроз шумско подручје 3 метра.</w:t>
      </w:r>
    </w:p>
    <w:p w:rsidR="00142B0C" w:rsidRDefault="009F4726">
      <w:pPr>
        <w:ind w:right="-16"/>
        <w:jc w:val="both"/>
      </w:pPr>
      <w:r>
        <w:rPr>
          <w:rFonts w:ascii="Times New Roman" w:hAnsi="Times New Roman"/>
          <w:sz w:val="24"/>
          <w:szCs w:val="24"/>
        </w:rPr>
        <w:t>за слабо изоловане проводнике 4 метра, кроз шумско подручје 3 метра;</w:t>
      </w:r>
    </w:p>
    <w:p w:rsidR="00142B0C" w:rsidRDefault="009F4726">
      <w:pPr>
        <w:ind w:right="-16"/>
        <w:jc w:val="both"/>
      </w:pPr>
      <w:r>
        <w:rPr>
          <w:rFonts w:ascii="Times New Roman" w:hAnsi="Times New Roman"/>
          <w:sz w:val="24"/>
          <w:szCs w:val="24"/>
        </w:rPr>
        <w:t>за самоносеће кабловске снопове 1 метар;</w:t>
      </w:r>
    </w:p>
    <w:p w:rsidR="00142B0C" w:rsidRDefault="009F4726">
      <w:pPr>
        <w:ind w:right="-16"/>
        <w:jc w:val="both"/>
      </w:pPr>
      <w:r>
        <w:rPr>
          <w:rFonts w:ascii="Times New Roman" w:hAnsi="Times New Roman"/>
          <w:sz w:val="24"/>
          <w:szCs w:val="24"/>
        </w:rPr>
        <w:t>2) за напонски ниво 35 kV, 15 метара.</w:t>
      </w:r>
    </w:p>
    <w:p w:rsidR="00142B0C" w:rsidRDefault="009F4726">
      <w:pPr>
        <w:ind w:right="-16"/>
        <w:jc w:val="both"/>
      </w:pPr>
      <w:r>
        <w:rPr>
          <w:rFonts w:ascii="Times New Roman" w:hAnsi="Times New Roman"/>
          <w:sz w:val="24"/>
          <w:szCs w:val="24"/>
        </w:rPr>
        <w:t>5. Заштитни појас за подземне електроенергетске водове (каблове) износи, од ивице армирано-бетонског канала за напонски ниво 1 kV до 35 kV, укључујући и 35 kV, 1 метар.</w:t>
      </w:r>
    </w:p>
    <w:p w:rsidR="00142B0C" w:rsidRDefault="009F4726">
      <w:pPr>
        <w:jc w:val="both"/>
      </w:pPr>
      <w:r>
        <w:rPr>
          <w:rFonts w:ascii="Times New Roman" w:hAnsi="Times New Roman"/>
          <w:sz w:val="24"/>
          <w:szCs w:val="24"/>
        </w:rPr>
        <w:t xml:space="preserve">Заштитни појас за трансформаторске станице за напонски ниво 1 </w:t>
      </w:r>
      <w:r>
        <w:rPr>
          <w:rFonts w:ascii="Times New Roman" w:hAnsi="Times New Roman"/>
          <w:sz w:val="24"/>
          <w:szCs w:val="24"/>
          <w:lang w:val="en-US"/>
        </w:rPr>
        <w:t>k</w:t>
      </w:r>
      <w:r>
        <w:rPr>
          <w:rFonts w:ascii="Times New Roman" w:hAnsi="Times New Roman"/>
          <w:sz w:val="24"/>
          <w:szCs w:val="24"/>
        </w:rPr>
        <w:t xml:space="preserve">Ѵ до 35 </w:t>
      </w:r>
      <w:r>
        <w:rPr>
          <w:rFonts w:ascii="Times New Roman" w:hAnsi="Times New Roman"/>
          <w:sz w:val="24"/>
          <w:szCs w:val="24"/>
          <w:lang w:val="en-US"/>
        </w:rPr>
        <w:t>k</w:t>
      </w:r>
      <w:r>
        <w:rPr>
          <w:rFonts w:ascii="Times New Roman" w:hAnsi="Times New Roman"/>
          <w:sz w:val="24"/>
          <w:szCs w:val="24"/>
        </w:rPr>
        <w:t xml:space="preserve">Ѵ, 10 метара. </w:t>
      </w:r>
    </w:p>
    <w:p w:rsidR="00142B0C" w:rsidRDefault="009F4726">
      <w:pPr>
        <w:jc w:val="both"/>
      </w:pPr>
      <w:r>
        <w:rPr>
          <w:rFonts w:ascii="Times New Roman" w:hAnsi="Times New Roman"/>
          <w:b/>
          <w:bCs/>
          <w:sz w:val="24"/>
          <w:szCs w:val="24"/>
          <w:lang w:val="ru-RU"/>
        </w:rPr>
        <w:t xml:space="preserve">Кроз планско подручје пролази далековод јачине </w:t>
      </w:r>
      <w:r>
        <w:rPr>
          <w:rFonts w:ascii="Times New Roman" w:hAnsi="Times New Roman"/>
          <w:b/>
          <w:bCs/>
          <w:sz w:val="24"/>
          <w:szCs w:val="24"/>
        </w:rPr>
        <w:t>10к</w:t>
      </w:r>
      <w:r>
        <w:rPr>
          <w:rFonts w:ascii="Times New Roman" w:hAnsi="Times New Roman"/>
          <w:b/>
          <w:bCs/>
          <w:sz w:val="24"/>
          <w:szCs w:val="24"/>
          <w:lang w:val="en-US"/>
        </w:rPr>
        <w:t>V</w:t>
      </w:r>
      <w:r>
        <w:rPr>
          <w:rFonts w:ascii="Times New Roman" w:hAnsi="Times New Roman"/>
          <w:b/>
          <w:bCs/>
          <w:sz w:val="24"/>
          <w:szCs w:val="24"/>
        </w:rPr>
        <w:t xml:space="preserve"> преко којег ће се извршити повезивање соларне електране на електроенергетску мрежу.</w:t>
      </w:r>
    </w:p>
    <w:p w:rsidR="00142B0C" w:rsidRDefault="00142B0C">
      <w:pPr>
        <w:jc w:val="both"/>
        <w:rPr>
          <w:rFonts w:ascii="Times New Roman" w:hAnsi="Times New Roman"/>
          <w:b/>
          <w:bCs/>
          <w:sz w:val="24"/>
          <w:szCs w:val="24"/>
        </w:rPr>
      </w:pPr>
    </w:p>
    <w:p w:rsidR="00142B0C" w:rsidRDefault="009F4726">
      <w:pPr>
        <w:jc w:val="both"/>
      </w:pPr>
      <w:r>
        <w:rPr>
          <w:rFonts w:ascii="Times New Roman" w:hAnsi="Times New Roman"/>
          <w:b/>
          <w:bCs/>
          <w:sz w:val="24"/>
          <w:szCs w:val="24"/>
          <w:lang w:val="ru-RU"/>
        </w:rPr>
        <w:t>Правила за изградњу телекомуникационе инфраструктуре</w:t>
      </w:r>
    </w:p>
    <w:p w:rsidR="00142B0C" w:rsidRDefault="009F4726">
      <w:pPr>
        <w:jc w:val="both"/>
      </w:pPr>
      <w:r>
        <w:rPr>
          <w:rFonts w:ascii="Times New Roman" w:hAnsi="Times New Roman"/>
          <w:sz w:val="24"/>
          <w:szCs w:val="24"/>
          <w:lang w:val="ru-RU"/>
        </w:rPr>
        <w:t>У обухвату Плана постоји изграђена телекомуникациона инфраструктура. У северном делу плана уз државни пут 1.Б реда пролази ваздушни оптички кабл. Такође постоји могућност коришћења мобилних уређаја код потребе за телекомуникацијом.</w:t>
      </w:r>
    </w:p>
    <w:p w:rsidR="00142B0C" w:rsidRDefault="00142B0C">
      <w:pPr>
        <w:ind w:right="-16"/>
        <w:jc w:val="both"/>
        <w:rPr>
          <w:rFonts w:ascii="Times New Roman" w:hAnsi="Times New Roman"/>
          <w:color w:val="000000"/>
          <w:sz w:val="24"/>
          <w:szCs w:val="24"/>
        </w:rPr>
      </w:pPr>
    </w:p>
    <w:p w:rsidR="00142B0C" w:rsidRDefault="00142B0C">
      <w:pPr>
        <w:ind w:right="-16"/>
        <w:jc w:val="both"/>
        <w:rPr>
          <w:rFonts w:ascii="Times New Roman" w:hAnsi="Times New Roman"/>
          <w:color w:val="000000"/>
          <w:sz w:val="24"/>
          <w:szCs w:val="24"/>
        </w:rPr>
      </w:pPr>
    </w:p>
    <w:tbl>
      <w:tblPr>
        <w:tblW w:w="9344" w:type="dxa"/>
        <w:tblInd w:w="21" w:type="dxa"/>
        <w:tblLayout w:type="fixed"/>
        <w:tblLook w:val="01E0"/>
      </w:tblPr>
      <w:tblGrid>
        <w:gridCol w:w="9344"/>
      </w:tblGrid>
      <w:tr w:rsidR="00142B0C">
        <w:tc>
          <w:tcPr>
            <w:tcW w:w="9344" w:type="dxa"/>
            <w:tcBorders>
              <w:top w:val="inset" w:sz="6" w:space="0" w:color="000000"/>
              <w:left w:val="inset" w:sz="6" w:space="0" w:color="000000"/>
              <w:bottom w:val="inset" w:sz="6" w:space="0" w:color="000000"/>
              <w:right w:val="inset" w:sz="6" w:space="0" w:color="000000"/>
            </w:tcBorders>
            <w:shd w:val="clear" w:color="auto" w:fill="E6E6E6"/>
          </w:tcPr>
          <w:p w:rsidR="00142B0C" w:rsidRDefault="009F4726">
            <w:pPr>
              <w:numPr>
                <w:ilvl w:val="0"/>
                <w:numId w:val="13"/>
              </w:numPr>
              <w:jc w:val="both"/>
              <w:rPr>
                <w:rFonts w:ascii="Times New Roman" w:hAnsi="Times New Roman"/>
                <w:b/>
                <w:sz w:val="28"/>
                <w:szCs w:val="28"/>
              </w:rPr>
            </w:pPr>
            <w:r>
              <w:rPr>
                <w:rFonts w:ascii="Times New Roman" w:hAnsi="Times New Roman"/>
                <w:b/>
                <w:caps/>
                <w:sz w:val="28"/>
                <w:szCs w:val="28"/>
              </w:rPr>
              <w:t>СПРОВОЂЕЊЕ ПЛАНА</w:t>
            </w:r>
          </w:p>
        </w:tc>
      </w:tr>
    </w:tbl>
    <w:p w:rsidR="00142B0C" w:rsidRDefault="00142B0C">
      <w:pPr>
        <w:jc w:val="both"/>
        <w:rPr>
          <w:rFonts w:ascii="Times New Roman" w:hAnsi="Times New Roman"/>
          <w:color w:val="FF0000"/>
          <w:sz w:val="22"/>
          <w:szCs w:val="22"/>
        </w:rPr>
      </w:pPr>
    </w:p>
    <w:p w:rsidR="00142B0C" w:rsidRDefault="009F4726">
      <w:pPr>
        <w:numPr>
          <w:ilvl w:val="1"/>
          <w:numId w:val="11"/>
        </w:numPr>
        <w:jc w:val="both"/>
        <w:rPr>
          <w:rFonts w:ascii="Times New Roman" w:hAnsi="Times New Roman"/>
          <w:b/>
          <w:sz w:val="24"/>
          <w:szCs w:val="24"/>
        </w:rPr>
      </w:pPr>
      <w:r>
        <w:rPr>
          <w:rFonts w:ascii="Times New Roman" w:hAnsi="Times New Roman"/>
          <w:b/>
          <w:sz w:val="24"/>
          <w:szCs w:val="24"/>
        </w:rPr>
        <w:t>Смернице за спровођење Плана</w:t>
      </w:r>
    </w:p>
    <w:p w:rsidR="00142B0C" w:rsidRDefault="00142B0C">
      <w:pPr>
        <w:ind w:left="900"/>
        <w:jc w:val="both"/>
        <w:rPr>
          <w:rFonts w:ascii="Times New Roman" w:hAnsi="Times New Roman"/>
          <w:b/>
          <w:sz w:val="24"/>
          <w:szCs w:val="24"/>
        </w:rPr>
      </w:pPr>
    </w:p>
    <w:p w:rsidR="00142B0C" w:rsidRDefault="009F4726">
      <w:pPr>
        <w:numPr>
          <w:ilvl w:val="0"/>
          <w:numId w:val="14"/>
        </w:numPr>
        <w:jc w:val="both"/>
        <w:rPr>
          <w:rFonts w:ascii="Times New Roman" w:hAnsi="Times New Roman"/>
          <w:sz w:val="24"/>
          <w:szCs w:val="24"/>
        </w:rPr>
      </w:pPr>
      <w:r>
        <w:rPr>
          <w:rFonts w:ascii="Times New Roman" w:hAnsi="Times New Roman"/>
          <w:b/>
          <w:sz w:val="22"/>
          <w:szCs w:val="22"/>
        </w:rPr>
        <w:t xml:space="preserve">      </w:t>
      </w:r>
      <w:r>
        <w:rPr>
          <w:rFonts w:ascii="Times New Roman" w:hAnsi="Times New Roman"/>
          <w:b/>
          <w:sz w:val="24"/>
          <w:szCs w:val="24"/>
        </w:rPr>
        <w:t>Директна примена плана</w:t>
      </w:r>
    </w:p>
    <w:p w:rsidR="00142B0C" w:rsidRDefault="009F4726">
      <w:pPr>
        <w:ind w:firstLine="720"/>
        <w:jc w:val="both"/>
        <w:rPr>
          <w:rFonts w:ascii="Times New Roman" w:hAnsi="Times New Roman"/>
          <w:sz w:val="22"/>
          <w:szCs w:val="22"/>
          <w:lang w:val="ru-RU"/>
        </w:rPr>
      </w:pPr>
      <w:r>
        <w:rPr>
          <w:rFonts w:ascii="Times New Roman" w:hAnsi="Times New Roman"/>
          <w:sz w:val="22"/>
          <w:szCs w:val="22"/>
        </w:rPr>
        <w:t>Овим</w:t>
      </w:r>
      <w:r>
        <w:rPr>
          <w:rFonts w:ascii="Times New Roman" w:hAnsi="Times New Roman"/>
          <w:sz w:val="22"/>
          <w:szCs w:val="22"/>
          <w:lang w:val="ru-RU"/>
        </w:rPr>
        <w:t xml:space="preserve"> План</w:t>
      </w:r>
      <w:r>
        <w:rPr>
          <w:rFonts w:ascii="Times New Roman" w:hAnsi="Times New Roman"/>
          <w:sz w:val="22"/>
          <w:szCs w:val="22"/>
        </w:rPr>
        <w:t>ом дефинисана је</w:t>
      </w:r>
      <w:r>
        <w:rPr>
          <w:rFonts w:ascii="Times New Roman" w:hAnsi="Times New Roman"/>
          <w:sz w:val="22"/>
          <w:szCs w:val="22"/>
          <w:lang w:val="ru-RU"/>
        </w:rPr>
        <w:t xml:space="preserve"> директн</w:t>
      </w:r>
      <w:r>
        <w:rPr>
          <w:rFonts w:ascii="Times New Roman" w:hAnsi="Times New Roman"/>
          <w:sz w:val="22"/>
          <w:szCs w:val="22"/>
        </w:rPr>
        <w:t>а</w:t>
      </w:r>
      <w:r>
        <w:rPr>
          <w:rFonts w:ascii="Times New Roman" w:hAnsi="Times New Roman"/>
          <w:sz w:val="22"/>
          <w:szCs w:val="22"/>
          <w:lang w:val="ru-RU"/>
        </w:rPr>
        <w:t xml:space="preserve"> примен</w:t>
      </w:r>
      <w:r>
        <w:rPr>
          <w:rFonts w:ascii="Times New Roman" w:hAnsi="Times New Roman"/>
          <w:sz w:val="22"/>
          <w:szCs w:val="22"/>
        </w:rPr>
        <w:t>а</w:t>
      </w:r>
      <w:r>
        <w:rPr>
          <w:rFonts w:ascii="Times New Roman" w:hAnsi="Times New Roman"/>
          <w:sz w:val="22"/>
          <w:szCs w:val="22"/>
          <w:lang w:val="ru-RU"/>
        </w:rPr>
        <w:t>.</w:t>
      </w:r>
    </w:p>
    <w:p w:rsidR="00142B0C" w:rsidRDefault="009F4726">
      <w:pPr>
        <w:numPr>
          <w:ilvl w:val="0"/>
          <w:numId w:val="14"/>
        </w:numPr>
        <w:jc w:val="both"/>
        <w:rPr>
          <w:rFonts w:ascii="Times New Roman" w:hAnsi="Times New Roman"/>
          <w:sz w:val="24"/>
          <w:szCs w:val="24"/>
          <w:lang w:val="ru-RU"/>
        </w:rPr>
      </w:pPr>
      <w:r>
        <w:rPr>
          <w:rFonts w:ascii="Times New Roman" w:hAnsi="Times New Roman"/>
          <w:b/>
          <w:sz w:val="22"/>
          <w:szCs w:val="22"/>
        </w:rPr>
        <w:t xml:space="preserve">      </w:t>
      </w:r>
      <w:r>
        <w:rPr>
          <w:rFonts w:ascii="Times New Roman" w:hAnsi="Times New Roman"/>
          <w:b/>
          <w:sz w:val="24"/>
          <w:szCs w:val="24"/>
        </w:rPr>
        <w:t>Зоне за даљу урбанистичку разраду</w:t>
      </w:r>
    </w:p>
    <w:p w:rsidR="00142B0C" w:rsidRDefault="009F4726">
      <w:pPr>
        <w:ind w:right="-16" w:firstLine="720"/>
        <w:jc w:val="both"/>
        <w:rPr>
          <w:rFonts w:ascii="Times New Roman" w:hAnsi="Times New Roman"/>
          <w:sz w:val="22"/>
          <w:szCs w:val="22"/>
        </w:rPr>
      </w:pPr>
      <w:r>
        <w:rPr>
          <w:rFonts w:ascii="Times New Roman" w:hAnsi="Times New Roman"/>
          <w:sz w:val="22"/>
          <w:szCs w:val="22"/>
        </w:rPr>
        <w:t>Планом нису дефинисане зоне за даљу урбанистичку разраду.</w:t>
      </w:r>
    </w:p>
    <w:p w:rsidR="00142B0C" w:rsidRDefault="00142B0C">
      <w:pPr>
        <w:ind w:right="-16" w:firstLine="720"/>
        <w:jc w:val="both"/>
        <w:rPr>
          <w:rFonts w:ascii="Times New Roman" w:hAnsi="Times New Roman"/>
          <w:sz w:val="22"/>
          <w:szCs w:val="22"/>
        </w:rPr>
      </w:pPr>
    </w:p>
    <w:p w:rsidR="00142B0C" w:rsidRDefault="00142B0C">
      <w:pPr>
        <w:ind w:right="-16" w:firstLine="720"/>
        <w:jc w:val="both"/>
        <w:rPr>
          <w:rFonts w:ascii="Times New Roman" w:hAnsi="Times New Roman"/>
        </w:rPr>
      </w:pPr>
    </w:p>
    <w:p w:rsidR="00142B0C" w:rsidRDefault="009F4726">
      <w:pPr>
        <w:jc w:val="both"/>
        <w:rPr>
          <w:rFonts w:ascii="Times New Roman" w:hAnsi="Times New Roman"/>
        </w:rPr>
      </w:pPr>
      <w:r>
        <w:rPr>
          <w:rFonts w:ascii="Times New Roman" w:hAnsi="Times New Roman"/>
          <w:b/>
          <w:sz w:val="22"/>
          <w:szCs w:val="22"/>
        </w:rPr>
        <w:t>3.2.</w:t>
      </w:r>
      <w:r>
        <w:rPr>
          <w:rFonts w:ascii="Times New Roman" w:hAnsi="Times New Roman"/>
          <w:b/>
          <w:sz w:val="22"/>
          <w:szCs w:val="22"/>
        </w:rPr>
        <w:tab/>
      </w:r>
      <w:bookmarkStart w:id="34" w:name="_Hlk143033610"/>
      <w:r>
        <w:rPr>
          <w:rFonts w:ascii="Times New Roman" w:hAnsi="Times New Roman"/>
          <w:b/>
          <w:sz w:val="24"/>
          <w:szCs w:val="24"/>
        </w:rPr>
        <w:t>Извор финансирања</w:t>
      </w:r>
      <w:bookmarkEnd w:id="34"/>
    </w:p>
    <w:p w:rsidR="00142B0C" w:rsidRDefault="009F4726">
      <w:pPr>
        <w:widowControl w:val="0"/>
        <w:ind w:firstLine="720"/>
        <w:jc w:val="both"/>
        <w:rPr>
          <w:rFonts w:ascii="Times New Roman" w:hAnsi="Times New Roman"/>
        </w:rPr>
      </w:pPr>
      <w:r>
        <w:rPr>
          <w:rFonts w:ascii="Times New Roman" w:hAnsi="Times New Roman"/>
          <w:sz w:val="22"/>
          <w:szCs w:val="22"/>
        </w:rPr>
        <w:t>Изградња објеката у оквиру Плана финансираће се средствима инвеститора или финансијера.</w:t>
      </w:r>
    </w:p>
    <w:p w:rsidR="00142B0C" w:rsidRDefault="00142B0C">
      <w:pPr>
        <w:jc w:val="both"/>
        <w:rPr>
          <w:rFonts w:ascii="Times New Roman" w:hAnsi="Times New Roman"/>
          <w:color w:val="FF0000"/>
          <w:sz w:val="16"/>
          <w:szCs w:val="16"/>
        </w:rPr>
      </w:pPr>
    </w:p>
    <w:p w:rsidR="00142B0C" w:rsidRDefault="00142B0C">
      <w:pPr>
        <w:jc w:val="both"/>
        <w:rPr>
          <w:rFonts w:ascii="Times New Roman" w:hAnsi="Times New Roman"/>
          <w:color w:val="FF0000"/>
          <w:sz w:val="16"/>
          <w:szCs w:val="16"/>
        </w:rPr>
      </w:pPr>
    </w:p>
    <w:tbl>
      <w:tblPr>
        <w:tblW w:w="9337" w:type="dxa"/>
        <w:tblInd w:w="21" w:type="dxa"/>
        <w:tblLayout w:type="fixed"/>
        <w:tblLook w:val="01E0"/>
      </w:tblPr>
      <w:tblGrid>
        <w:gridCol w:w="9337"/>
      </w:tblGrid>
      <w:tr w:rsidR="00142B0C">
        <w:tc>
          <w:tcPr>
            <w:tcW w:w="9337" w:type="dxa"/>
            <w:tcBorders>
              <w:top w:val="inset" w:sz="6" w:space="0" w:color="000000"/>
              <w:left w:val="inset" w:sz="6" w:space="0" w:color="000000"/>
              <w:bottom w:val="inset" w:sz="6" w:space="0" w:color="000000"/>
              <w:right w:val="inset" w:sz="6" w:space="0" w:color="000000"/>
            </w:tcBorders>
            <w:shd w:val="clear" w:color="auto" w:fill="E6E6E6"/>
          </w:tcPr>
          <w:p w:rsidR="00142B0C" w:rsidRDefault="009F4726">
            <w:pPr>
              <w:numPr>
                <w:ilvl w:val="0"/>
                <w:numId w:val="11"/>
              </w:numPr>
              <w:jc w:val="both"/>
              <w:rPr>
                <w:rFonts w:ascii="Times New Roman" w:hAnsi="Times New Roman"/>
                <w:b/>
                <w:sz w:val="28"/>
                <w:szCs w:val="28"/>
              </w:rPr>
            </w:pPr>
            <w:r>
              <w:rPr>
                <w:rFonts w:ascii="Times New Roman" w:hAnsi="Times New Roman"/>
                <w:b/>
                <w:sz w:val="28"/>
                <w:szCs w:val="28"/>
              </w:rPr>
              <w:t xml:space="preserve">  ДОКУМЕНТАЦИОНА ОСНОВА ПЛАНА</w:t>
            </w:r>
          </w:p>
        </w:tc>
      </w:tr>
    </w:tbl>
    <w:p w:rsidR="00142B0C" w:rsidRDefault="00142B0C">
      <w:pPr>
        <w:jc w:val="both"/>
        <w:rPr>
          <w:rFonts w:ascii="Times New Roman" w:hAnsi="Times New Roman"/>
          <w:b/>
        </w:rPr>
      </w:pPr>
    </w:p>
    <w:p w:rsidR="00142B0C" w:rsidRDefault="009F4726">
      <w:pPr>
        <w:pStyle w:val="ListParagraph"/>
        <w:ind w:left="0" w:firstLine="720"/>
        <w:jc w:val="both"/>
        <w:rPr>
          <w:rFonts w:ascii="Times New Roman" w:hAnsi="Times New Roman"/>
          <w:sz w:val="24"/>
          <w:szCs w:val="24"/>
        </w:rPr>
      </w:pPr>
      <w:r>
        <w:rPr>
          <w:rFonts w:ascii="Times New Roman" w:hAnsi="Times New Roman"/>
          <w:sz w:val="24"/>
          <w:szCs w:val="24"/>
        </w:rPr>
        <w:t>Саставни део Плана представља и засебан прилог Документациона основа Плана, у коме се по доношењу Плана прилаже сва документација сакупљена приликом израде Плана на основу члана 28. Правилника о садржини, начину и поступку израде докумената просторног и урбанистичког планирања (''Службени гласник Републике Србије'', број 32/19).</w:t>
      </w:r>
    </w:p>
    <w:p w:rsidR="00142B0C" w:rsidRDefault="00142B0C">
      <w:pPr>
        <w:pStyle w:val="ListParagraph"/>
        <w:ind w:left="0" w:firstLine="720"/>
        <w:jc w:val="both"/>
        <w:rPr>
          <w:rFonts w:ascii="Times New Roman" w:hAnsi="Times New Roman"/>
          <w:sz w:val="24"/>
          <w:szCs w:val="24"/>
        </w:rPr>
      </w:pPr>
    </w:p>
    <w:p w:rsidR="00142B0C" w:rsidRDefault="00142B0C">
      <w:pPr>
        <w:jc w:val="both"/>
        <w:rPr>
          <w:rFonts w:ascii="Times New Roman" w:hAnsi="Times New Roman"/>
          <w:sz w:val="16"/>
          <w:szCs w:val="16"/>
        </w:rPr>
      </w:pPr>
    </w:p>
    <w:tbl>
      <w:tblPr>
        <w:tblW w:w="9337" w:type="dxa"/>
        <w:tblInd w:w="21" w:type="dxa"/>
        <w:tblLayout w:type="fixed"/>
        <w:tblLook w:val="01E0"/>
      </w:tblPr>
      <w:tblGrid>
        <w:gridCol w:w="9337"/>
      </w:tblGrid>
      <w:tr w:rsidR="00142B0C">
        <w:tc>
          <w:tcPr>
            <w:tcW w:w="9337" w:type="dxa"/>
            <w:tcBorders>
              <w:top w:val="inset" w:sz="6" w:space="0" w:color="000000"/>
              <w:left w:val="inset" w:sz="6" w:space="0" w:color="000000"/>
              <w:bottom w:val="inset" w:sz="6" w:space="0" w:color="000000"/>
              <w:right w:val="inset" w:sz="6" w:space="0" w:color="000000"/>
            </w:tcBorders>
            <w:shd w:val="clear" w:color="auto" w:fill="E6E6E6"/>
          </w:tcPr>
          <w:p w:rsidR="00142B0C" w:rsidRDefault="009F4726">
            <w:pPr>
              <w:numPr>
                <w:ilvl w:val="0"/>
                <w:numId w:val="11"/>
              </w:numPr>
              <w:jc w:val="both"/>
              <w:rPr>
                <w:rFonts w:ascii="Times New Roman" w:hAnsi="Times New Roman"/>
                <w:b/>
                <w:sz w:val="28"/>
                <w:szCs w:val="28"/>
              </w:rPr>
            </w:pPr>
            <w:r>
              <w:rPr>
                <w:rFonts w:ascii="Times New Roman" w:hAnsi="Times New Roman"/>
                <w:b/>
                <w:sz w:val="28"/>
                <w:szCs w:val="28"/>
              </w:rPr>
              <w:t xml:space="preserve">  ГРАФИЧКИ ДЕО ПЛАНА</w:t>
            </w:r>
          </w:p>
        </w:tc>
      </w:tr>
    </w:tbl>
    <w:p w:rsidR="00142B0C" w:rsidRDefault="00142B0C">
      <w:pPr>
        <w:rPr>
          <w:rFonts w:ascii="Times New Roman" w:hAnsi="Times New Roman"/>
          <w:color w:val="FF0000"/>
          <w:sz w:val="22"/>
          <w:szCs w:val="22"/>
        </w:rPr>
      </w:pPr>
    </w:p>
    <w:p w:rsidR="00142B0C" w:rsidRDefault="009F4726">
      <w:pPr>
        <w:jc w:val="both"/>
        <w:rPr>
          <w:rFonts w:ascii="Times New Roman" w:hAnsi="Times New Roman"/>
          <w:sz w:val="22"/>
          <w:szCs w:val="22"/>
        </w:rPr>
      </w:pPr>
      <w:r>
        <w:rPr>
          <w:rFonts w:ascii="Times New Roman" w:hAnsi="Times New Roman"/>
          <w:b/>
          <w:bCs/>
          <w:sz w:val="22"/>
          <w:szCs w:val="22"/>
        </w:rPr>
        <w:t>Карта број 1.</w:t>
      </w:r>
      <w:r>
        <w:rPr>
          <w:rFonts w:ascii="Times New Roman" w:hAnsi="Times New Roman"/>
          <w:sz w:val="22"/>
          <w:szCs w:val="22"/>
        </w:rPr>
        <w:t xml:space="preserve"> ГРАНИЦА ПЛАНА ДЕТАЉНЕ РЕГУЛАЦИЈЕ</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Р   1: 1000</w:t>
      </w:r>
    </w:p>
    <w:p w:rsidR="00142B0C" w:rsidRDefault="009F4726">
      <w:pPr>
        <w:jc w:val="both"/>
        <w:rPr>
          <w:rFonts w:ascii="Times New Roman" w:hAnsi="Times New Roman"/>
          <w:sz w:val="22"/>
          <w:szCs w:val="22"/>
        </w:rPr>
      </w:pPr>
      <w:r>
        <w:rPr>
          <w:rFonts w:ascii="Times New Roman" w:hAnsi="Times New Roman"/>
          <w:b/>
          <w:bCs/>
          <w:sz w:val="22"/>
          <w:szCs w:val="22"/>
        </w:rPr>
        <w:t xml:space="preserve">Карта број 2. </w:t>
      </w:r>
      <w:r>
        <w:rPr>
          <w:rFonts w:ascii="Times New Roman" w:hAnsi="Times New Roman"/>
          <w:sz w:val="22"/>
          <w:szCs w:val="22"/>
        </w:rPr>
        <w:t xml:space="preserve">ПОСТОЈЕЋА НАМЕНА ПРОСТОРА </w:t>
      </w:r>
      <w:r>
        <w:rPr>
          <w:rFonts w:ascii="Times New Roman" w:hAnsi="Times New Roman"/>
          <w:sz w:val="22"/>
          <w:szCs w:val="22"/>
        </w:rPr>
        <w:tab/>
        <w:t xml:space="preserve">              </w:t>
      </w:r>
      <w:r>
        <w:rPr>
          <w:rFonts w:ascii="Times New Roman" w:hAnsi="Times New Roman"/>
          <w:sz w:val="22"/>
          <w:szCs w:val="22"/>
        </w:rPr>
        <w:tab/>
      </w:r>
      <w:r>
        <w:rPr>
          <w:rFonts w:ascii="Times New Roman" w:hAnsi="Times New Roman"/>
          <w:sz w:val="22"/>
          <w:szCs w:val="22"/>
        </w:rPr>
        <w:tab/>
        <w:t xml:space="preserve"> </w:t>
      </w:r>
      <w:r>
        <w:rPr>
          <w:rFonts w:ascii="Times New Roman" w:hAnsi="Times New Roman"/>
          <w:sz w:val="22"/>
          <w:szCs w:val="22"/>
        </w:rPr>
        <w:tab/>
        <w:t xml:space="preserve">     Р   1: 1000</w:t>
      </w:r>
    </w:p>
    <w:p w:rsidR="00142B0C" w:rsidRDefault="009F4726">
      <w:pPr>
        <w:jc w:val="both"/>
        <w:rPr>
          <w:rFonts w:ascii="Times New Roman" w:hAnsi="Times New Roman"/>
          <w:sz w:val="22"/>
          <w:szCs w:val="22"/>
        </w:rPr>
      </w:pPr>
      <w:r>
        <w:rPr>
          <w:rFonts w:ascii="Times New Roman" w:hAnsi="Times New Roman"/>
          <w:b/>
          <w:bCs/>
          <w:sz w:val="22"/>
          <w:szCs w:val="22"/>
        </w:rPr>
        <w:t xml:space="preserve">Карта број 3. </w:t>
      </w:r>
      <w:r>
        <w:rPr>
          <w:rFonts w:ascii="Times New Roman" w:hAnsi="Times New Roman"/>
          <w:sz w:val="22"/>
          <w:szCs w:val="22"/>
        </w:rPr>
        <w:t>ПЛАНИРАНА НАМЕНА ПРОСТОРА</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Pr>
          <w:rFonts w:ascii="Times New Roman" w:hAnsi="Times New Roman"/>
          <w:sz w:val="22"/>
          <w:szCs w:val="22"/>
          <w:lang w:val="en-US"/>
        </w:rPr>
        <w:t xml:space="preserve">    </w:t>
      </w:r>
      <w:r>
        <w:rPr>
          <w:rFonts w:ascii="Times New Roman" w:hAnsi="Times New Roman"/>
          <w:sz w:val="22"/>
          <w:szCs w:val="22"/>
        </w:rPr>
        <w:tab/>
        <w:t xml:space="preserve">     Р   1: 1000</w:t>
      </w:r>
    </w:p>
    <w:p w:rsidR="00142B0C" w:rsidRDefault="009F4726">
      <w:pPr>
        <w:jc w:val="both"/>
        <w:rPr>
          <w:rFonts w:ascii="Times New Roman" w:hAnsi="Times New Roman"/>
          <w:sz w:val="22"/>
          <w:szCs w:val="22"/>
        </w:rPr>
      </w:pPr>
      <w:r>
        <w:rPr>
          <w:rFonts w:ascii="Times New Roman" w:hAnsi="Times New Roman"/>
          <w:b/>
          <w:bCs/>
          <w:sz w:val="22"/>
          <w:szCs w:val="22"/>
        </w:rPr>
        <w:t xml:space="preserve">Карта број 4. </w:t>
      </w:r>
      <w:r>
        <w:rPr>
          <w:rFonts w:ascii="Times New Roman" w:hAnsi="Times New Roman"/>
          <w:bCs/>
          <w:sz w:val="22"/>
          <w:szCs w:val="22"/>
        </w:rPr>
        <w:t xml:space="preserve">РЕГУЛАЦИОНО-НИВЕЛАЦИОНИ ПЛАН СА АНАЛИТИЧКО ГЕОДЕТСКИМ </w:t>
      </w:r>
      <w:r>
        <w:rPr>
          <w:rFonts w:ascii="Times New Roman" w:hAnsi="Times New Roman"/>
          <w:bCs/>
          <w:sz w:val="22"/>
          <w:szCs w:val="22"/>
        </w:rPr>
        <w:tab/>
      </w:r>
      <w:r>
        <w:rPr>
          <w:rFonts w:ascii="Times New Roman" w:hAnsi="Times New Roman"/>
          <w:bCs/>
          <w:sz w:val="22"/>
          <w:szCs w:val="22"/>
        </w:rPr>
        <w:tab/>
        <w:t>ЕЛЕМЕНТИМА ЗА ОБЕЛЕЖАВАЊЕ</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Р   1: 1000</w:t>
      </w:r>
    </w:p>
    <w:p w:rsidR="00142B0C" w:rsidRDefault="009F4726">
      <w:pPr>
        <w:rPr>
          <w:rFonts w:ascii="Times New Roman" w:hAnsi="Times New Roman"/>
          <w:sz w:val="16"/>
          <w:szCs w:val="16"/>
        </w:rPr>
      </w:pPr>
      <w:r>
        <w:rPr>
          <w:rFonts w:ascii="Times New Roman" w:hAnsi="Times New Roman"/>
          <w:b/>
          <w:bCs/>
          <w:sz w:val="22"/>
          <w:szCs w:val="22"/>
        </w:rPr>
        <w:t>Карта број 5.</w:t>
      </w:r>
      <w:r>
        <w:rPr>
          <w:rFonts w:ascii="Times New Roman" w:hAnsi="Times New Roman"/>
          <w:sz w:val="22"/>
          <w:szCs w:val="22"/>
        </w:rPr>
        <w:t xml:space="preserve"> ПЛАН МРЕЖЕ И ОБЈЕКАТА ИНФРАСТРУКТУРЕ СА СИНХРОН ПЛАНОМ</w:t>
      </w:r>
    </w:p>
    <w:p w:rsidR="00142B0C" w:rsidRDefault="009F4726">
      <w:pPr>
        <w:rPr>
          <w:rFonts w:ascii="Times New Roman" w:hAnsi="Times New Roman"/>
          <w:sz w:val="16"/>
          <w:szCs w:val="16"/>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Р   1: 1000</w:t>
      </w:r>
    </w:p>
    <w:p w:rsidR="00142B0C" w:rsidRDefault="009F4726">
      <w:pPr>
        <w:rPr>
          <w:rFonts w:ascii="Times New Roman" w:hAnsi="Times New Roman"/>
          <w:sz w:val="16"/>
          <w:szCs w:val="16"/>
        </w:rPr>
      </w:pPr>
      <w:r>
        <w:rPr>
          <w:rFonts w:ascii="Times New Roman" w:hAnsi="Times New Roman"/>
          <w:b/>
          <w:bCs/>
          <w:sz w:val="22"/>
          <w:szCs w:val="22"/>
        </w:rPr>
        <w:t>Карта број 6.</w:t>
      </w:r>
      <w:r>
        <w:rPr>
          <w:rFonts w:ascii="Times New Roman" w:hAnsi="Times New Roman"/>
          <w:sz w:val="22"/>
          <w:szCs w:val="22"/>
        </w:rPr>
        <w:t xml:space="preserve"> ПЛАН ГРАЂЕВИНСКИХ ПАРЦЕЛА СА СМЕРНИЦАМА ЗА СПРОВОЂЕЊЕ</w:t>
      </w:r>
    </w:p>
    <w:p w:rsidR="00142B0C" w:rsidRDefault="009F4726">
      <w:pPr>
        <w:rPr>
          <w:rFonts w:ascii="Times New Roman" w:hAnsi="Times New Roman"/>
          <w:sz w:val="16"/>
          <w:szCs w:val="16"/>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Р   1: 1000</w:t>
      </w:r>
      <w:r>
        <w:rPr>
          <w:rFonts w:ascii="Times New Roman" w:hAnsi="Times New Roman"/>
          <w:sz w:val="16"/>
          <w:szCs w:val="16"/>
        </w:rPr>
        <w:tab/>
      </w:r>
    </w:p>
    <w:p w:rsidR="00142B0C" w:rsidRDefault="009F4726">
      <w:pPr>
        <w:rPr>
          <w:rFonts w:ascii="Times New Roman" w:hAnsi="Times New Roman"/>
          <w:sz w:val="16"/>
          <w:szCs w:val="16"/>
        </w:rPr>
      </w:pPr>
      <w:bookmarkStart w:id="35" w:name="_Hlk143033719"/>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bookmarkEnd w:id="35"/>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p>
    <w:tbl>
      <w:tblPr>
        <w:tblW w:w="9344" w:type="dxa"/>
        <w:tblInd w:w="21" w:type="dxa"/>
        <w:tblLayout w:type="fixed"/>
        <w:tblLook w:val="01E0"/>
      </w:tblPr>
      <w:tblGrid>
        <w:gridCol w:w="9344"/>
      </w:tblGrid>
      <w:tr w:rsidR="00142B0C">
        <w:tc>
          <w:tcPr>
            <w:tcW w:w="9344" w:type="dxa"/>
            <w:tcBorders>
              <w:top w:val="inset" w:sz="6" w:space="0" w:color="000000"/>
              <w:left w:val="inset" w:sz="6" w:space="0" w:color="000000"/>
              <w:bottom w:val="inset" w:sz="6" w:space="0" w:color="000000"/>
              <w:right w:val="inset" w:sz="6" w:space="0" w:color="000000"/>
            </w:tcBorders>
            <w:shd w:val="clear" w:color="auto" w:fill="E6E6E6"/>
          </w:tcPr>
          <w:p w:rsidR="00142B0C" w:rsidRDefault="009F4726">
            <w:pPr>
              <w:numPr>
                <w:ilvl w:val="0"/>
                <w:numId w:val="11"/>
              </w:numPr>
              <w:jc w:val="both"/>
              <w:rPr>
                <w:rFonts w:ascii="Times New Roman" w:hAnsi="Times New Roman"/>
                <w:b/>
                <w:sz w:val="28"/>
                <w:szCs w:val="28"/>
              </w:rPr>
            </w:pPr>
            <w:r>
              <w:rPr>
                <w:rFonts w:ascii="Times New Roman" w:hAnsi="Times New Roman"/>
                <w:b/>
                <w:sz w:val="28"/>
                <w:szCs w:val="28"/>
              </w:rPr>
              <w:t xml:space="preserve">  ПРЕЛАЗНЕ И ЗАВРШНЕ ОДРЕДБЕ</w:t>
            </w:r>
          </w:p>
        </w:tc>
      </w:tr>
    </w:tbl>
    <w:p w:rsidR="00142B0C" w:rsidRDefault="00142B0C">
      <w:pPr>
        <w:widowControl w:val="0"/>
        <w:ind w:firstLine="720"/>
        <w:rPr>
          <w:rFonts w:ascii="Times New Roman" w:hAnsi="Times New Roman"/>
          <w:color w:val="000000"/>
          <w:sz w:val="22"/>
          <w:szCs w:val="22"/>
          <w:lang w:val="en-US"/>
        </w:rPr>
      </w:pPr>
    </w:p>
    <w:p w:rsidR="00142B0C" w:rsidRDefault="009F4726">
      <w:pPr>
        <w:widowControl w:val="0"/>
        <w:ind w:firstLine="720"/>
        <w:jc w:val="both"/>
        <w:rPr>
          <w:rFonts w:ascii="Times New Roman" w:hAnsi="Times New Roman"/>
          <w:color w:val="000000"/>
          <w:sz w:val="24"/>
          <w:szCs w:val="24"/>
          <w:lang w:val="en-US"/>
        </w:rPr>
      </w:pPr>
      <w:r>
        <w:rPr>
          <w:rFonts w:ascii="Times New Roman" w:hAnsi="Times New Roman"/>
          <w:color w:val="000000"/>
          <w:sz w:val="24"/>
          <w:szCs w:val="24"/>
          <w:lang w:val="en-US"/>
        </w:rPr>
        <w:t>План</w:t>
      </w:r>
      <w:r>
        <w:rPr>
          <w:rFonts w:ascii="Times New Roman" w:hAnsi="Times New Roman"/>
          <w:color w:val="000000"/>
          <w:sz w:val="24"/>
          <w:szCs w:val="24"/>
        </w:rPr>
        <w:t xml:space="preserve"> </w:t>
      </w:r>
      <w:r>
        <w:rPr>
          <w:rFonts w:ascii="Times New Roman" w:hAnsi="Times New Roman"/>
          <w:color w:val="000000"/>
          <w:sz w:val="24"/>
          <w:szCs w:val="24"/>
          <w:lang w:val="en-US"/>
        </w:rPr>
        <w:t>је</w:t>
      </w:r>
      <w:r>
        <w:rPr>
          <w:rFonts w:ascii="Times New Roman" w:hAnsi="Times New Roman"/>
          <w:color w:val="000000"/>
          <w:sz w:val="24"/>
          <w:szCs w:val="24"/>
        </w:rPr>
        <w:t xml:space="preserve"> </w:t>
      </w:r>
      <w:r>
        <w:rPr>
          <w:rFonts w:ascii="Times New Roman" w:hAnsi="Times New Roman"/>
          <w:sz w:val="24"/>
          <w:szCs w:val="24"/>
          <w:lang w:val="en-US"/>
        </w:rPr>
        <w:t xml:space="preserve">урађен у </w:t>
      </w:r>
      <w:r>
        <w:rPr>
          <w:rFonts w:ascii="Times New Roman" w:hAnsi="Times New Roman"/>
          <w:sz w:val="24"/>
          <w:szCs w:val="24"/>
        </w:rPr>
        <w:t xml:space="preserve">три </w:t>
      </w:r>
      <w:r>
        <w:rPr>
          <w:rFonts w:ascii="Times New Roman" w:hAnsi="Times New Roman"/>
          <w:sz w:val="24"/>
          <w:szCs w:val="24"/>
          <w:lang w:val="en-US"/>
        </w:rPr>
        <w:t>пример</w:t>
      </w:r>
      <w:r>
        <w:rPr>
          <w:rFonts w:ascii="Times New Roman" w:hAnsi="Times New Roman"/>
          <w:sz w:val="24"/>
          <w:szCs w:val="24"/>
        </w:rPr>
        <w:t xml:space="preserve">ка </w:t>
      </w:r>
      <w:r>
        <w:rPr>
          <w:rFonts w:ascii="Times New Roman" w:hAnsi="Times New Roman"/>
          <w:color w:val="000000"/>
          <w:sz w:val="24"/>
          <w:szCs w:val="24"/>
          <w:lang w:val="en-US"/>
        </w:rPr>
        <w:t>оригинала у аналогном</w:t>
      </w:r>
      <w:r>
        <w:rPr>
          <w:rFonts w:ascii="Times New Roman" w:hAnsi="Times New Roman"/>
          <w:color w:val="000000"/>
          <w:sz w:val="24"/>
          <w:szCs w:val="24"/>
        </w:rPr>
        <w:t xml:space="preserve"> </w:t>
      </w:r>
      <w:r>
        <w:rPr>
          <w:rFonts w:ascii="Times New Roman" w:hAnsi="Times New Roman"/>
          <w:color w:val="000000"/>
          <w:sz w:val="24"/>
          <w:szCs w:val="24"/>
          <w:lang w:val="en-US"/>
        </w:rPr>
        <w:t>облику, који</w:t>
      </w:r>
      <w:r>
        <w:rPr>
          <w:rFonts w:ascii="Times New Roman" w:hAnsi="Times New Roman"/>
          <w:color w:val="000000"/>
          <w:sz w:val="24"/>
          <w:szCs w:val="24"/>
        </w:rPr>
        <w:t xml:space="preserve"> </w:t>
      </w:r>
      <w:r>
        <w:rPr>
          <w:rFonts w:ascii="Times New Roman" w:hAnsi="Times New Roman"/>
          <w:color w:val="000000"/>
          <w:sz w:val="24"/>
          <w:szCs w:val="24"/>
          <w:lang w:val="en-US"/>
        </w:rPr>
        <w:t>су</w:t>
      </w:r>
      <w:r>
        <w:rPr>
          <w:rFonts w:ascii="Times New Roman" w:hAnsi="Times New Roman"/>
          <w:color w:val="000000"/>
          <w:sz w:val="24"/>
          <w:szCs w:val="24"/>
        </w:rPr>
        <w:t xml:space="preserve"> </w:t>
      </w:r>
      <w:r>
        <w:rPr>
          <w:rFonts w:ascii="Times New Roman" w:hAnsi="Times New Roman"/>
          <w:color w:val="000000"/>
          <w:sz w:val="24"/>
          <w:szCs w:val="24"/>
          <w:lang w:val="en-US"/>
        </w:rPr>
        <w:t>оверени и потписани</w:t>
      </w:r>
      <w:r>
        <w:rPr>
          <w:rFonts w:ascii="Times New Roman" w:hAnsi="Times New Roman"/>
          <w:color w:val="000000"/>
          <w:sz w:val="24"/>
          <w:szCs w:val="24"/>
        </w:rPr>
        <w:t xml:space="preserve"> </w:t>
      </w:r>
      <w:r>
        <w:rPr>
          <w:rFonts w:ascii="Times New Roman" w:hAnsi="Times New Roman"/>
          <w:color w:val="000000"/>
          <w:sz w:val="24"/>
          <w:szCs w:val="24"/>
          <w:lang w:val="en-US"/>
        </w:rPr>
        <w:t>од</w:t>
      </w:r>
      <w:r>
        <w:rPr>
          <w:rFonts w:ascii="Times New Roman" w:hAnsi="Times New Roman"/>
          <w:color w:val="000000"/>
          <w:sz w:val="24"/>
          <w:szCs w:val="24"/>
        </w:rPr>
        <w:t xml:space="preserve"> </w:t>
      </w:r>
      <w:r>
        <w:rPr>
          <w:rFonts w:ascii="Times New Roman" w:hAnsi="Times New Roman"/>
          <w:sz w:val="24"/>
          <w:szCs w:val="24"/>
          <w:lang w:val="en-US"/>
        </w:rPr>
        <w:t>стране</w:t>
      </w:r>
      <w:r>
        <w:rPr>
          <w:rFonts w:ascii="Times New Roman" w:hAnsi="Times New Roman"/>
          <w:sz w:val="24"/>
          <w:szCs w:val="24"/>
        </w:rPr>
        <w:t xml:space="preserve"> </w:t>
      </w:r>
      <w:r>
        <w:rPr>
          <w:rFonts w:ascii="Times New Roman" w:hAnsi="Times New Roman"/>
          <w:sz w:val="24"/>
          <w:szCs w:val="24"/>
          <w:lang w:val="en-US"/>
        </w:rPr>
        <w:t>председника</w:t>
      </w:r>
      <w:r>
        <w:rPr>
          <w:rFonts w:ascii="Times New Roman" w:hAnsi="Times New Roman"/>
          <w:sz w:val="24"/>
          <w:szCs w:val="24"/>
        </w:rPr>
        <w:t xml:space="preserve"> </w:t>
      </w:r>
      <w:r>
        <w:rPr>
          <w:rFonts w:ascii="Times New Roman" w:hAnsi="Times New Roman"/>
          <w:sz w:val="24"/>
          <w:szCs w:val="24"/>
          <w:lang w:val="en-US"/>
        </w:rPr>
        <w:t>Скупштине</w:t>
      </w:r>
      <w:r>
        <w:rPr>
          <w:rFonts w:ascii="Times New Roman" w:hAnsi="Times New Roman"/>
          <w:sz w:val="24"/>
          <w:szCs w:val="24"/>
        </w:rPr>
        <w:t xml:space="preserve"> општине Владичин Хан</w:t>
      </w:r>
      <w:r>
        <w:rPr>
          <w:rFonts w:ascii="Times New Roman" w:hAnsi="Times New Roman"/>
          <w:sz w:val="24"/>
          <w:szCs w:val="24"/>
          <w:lang w:val="en-US"/>
        </w:rPr>
        <w:t xml:space="preserve"> и </w:t>
      </w:r>
      <w:r>
        <w:rPr>
          <w:rFonts w:ascii="Times New Roman" w:hAnsi="Times New Roman"/>
          <w:sz w:val="24"/>
          <w:szCs w:val="24"/>
        </w:rPr>
        <w:t xml:space="preserve">четири </w:t>
      </w:r>
      <w:r>
        <w:rPr>
          <w:rFonts w:ascii="Times New Roman" w:hAnsi="Times New Roman"/>
          <w:color w:val="000000"/>
          <w:sz w:val="24"/>
          <w:szCs w:val="24"/>
          <w:lang w:val="en-US"/>
        </w:rPr>
        <w:t>примерака у дигиталном</w:t>
      </w:r>
      <w:r>
        <w:rPr>
          <w:rFonts w:ascii="Times New Roman" w:hAnsi="Times New Roman"/>
          <w:color w:val="000000"/>
          <w:sz w:val="24"/>
          <w:szCs w:val="24"/>
        </w:rPr>
        <w:t xml:space="preserve"> </w:t>
      </w:r>
      <w:r>
        <w:rPr>
          <w:rFonts w:ascii="Times New Roman" w:hAnsi="Times New Roman"/>
          <w:color w:val="000000"/>
          <w:sz w:val="24"/>
          <w:szCs w:val="24"/>
          <w:lang w:val="en-US"/>
        </w:rPr>
        <w:t>облику, од</w:t>
      </w:r>
      <w:r>
        <w:rPr>
          <w:rFonts w:ascii="Times New Roman" w:hAnsi="Times New Roman"/>
          <w:color w:val="000000"/>
          <w:sz w:val="24"/>
          <w:szCs w:val="24"/>
        </w:rPr>
        <w:t xml:space="preserve"> </w:t>
      </w:r>
      <w:r>
        <w:rPr>
          <w:rFonts w:ascii="Times New Roman" w:hAnsi="Times New Roman"/>
          <w:color w:val="000000"/>
          <w:sz w:val="24"/>
          <w:szCs w:val="24"/>
          <w:lang w:val="en-US"/>
        </w:rPr>
        <w:t xml:space="preserve">којих: </w:t>
      </w:r>
    </w:p>
    <w:p w:rsidR="00142B0C" w:rsidRDefault="009F4726">
      <w:pPr>
        <w:widowControl w:val="0"/>
        <w:spacing w:after="14"/>
        <w:jc w:val="both"/>
        <w:rPr>
          <w:rFonts w:ascii="Times New Roman" w:hAnsi="Times New Roman"/>
          <w:sz w:val="24"/>
          <w:szCs w:val="24"/>
          <w:lang w:val="en-US"/>
        </w:rPr>
      </w:pPr>
      <w:r>
        <w:rPr>
          <w:rFonts w:ascii="Times New Roman" w:hAnsi="Times New Roman"/>
          <w:b/>
          <w:bCs/>
          <w:color w:val="000000"/>
          <w:sz w:val="24"/>
          <w:szCs w:val="24"/>
          <w:lang w:val="en-US"/>
        </w:rPr>
        <w:t>- један</w:t>
      </w:r>
      <w:r>
        <w:rPr>
          <w:rFonts w:ascii="Times New Roman" w:hAnsi="Times New Roman"/>
          <w:b/>
          <w:bCs/>
          <w:color w:val="000000"/>
          <w:sz w:val="24"/>
          <w:szCs w:val="24"/>
        </w:rPr>
        <w:t xml:space="preserve"> </w:t>
      </w:r>
      <w:r>
        <w:rPr>
          <w:rFonts w:ascii="Times New Roman" w:hAnsi="Times New Roman"/>
          <w:b/>
          <w:bCs/>
          <w:color w:val="000000"/>
          <w:sz w:val="24"/>
          <w:szCs w:val="24"/>
          <w:lang w:val="en-US"/>
        </w:rPr>
        <w:t>примерак</w:t>
      </w:r>
      <w:r>
        <w:rPr>
          <w:rFonts w:ascii="Times New Roman" w:hAnsi="Times New Roman"/>
          <w:color w:val="000000"/>
          <w:sz w:val="24"/>
          <w:szCs w:val="24"/>
          <w:lang w:val="en-US"/>
        </w:rPr>
        <w:t xml:space="preserve"> у аналогном и дигиталном</w:t>
      </w:r>
      <w:r>
        <w:rPr>
          <w:rFonts w:ascii="Times New Roman" w:hAnsi="Times New Roman"/>
          <w:color w:val="000000"/>
          <w:sz w:val="24"/>
          <w:szCs w:val="24"/>
        </w:rPr>
        <w:t xml:space="preserve"> </w:t>
      </w:r>
      <w:r>
        <w:rPr>
          <w:rFonts w:ascii="Times New Roman" w:hAnsi="Times New Roman"/>
          <w:color w:val="000000"/>
          <w:sz w:val="24"/>
          <w:szCs w:val="24"/>
          <w:lang w:val="en-US"/>
        </w:rPr>
        <w:t>облику</w:t>
      </w:r>
      <w:r>
        <w:rPr>
          <w:rFonts w:ascii="Times New Roman" w:hAnsi="Times New Roman"/>
          <w:color w:val="000000"/>
          <w:sz w:val="24"/>
          <w:szCs w:val="24"/>
        </w:rPr>
        <w:t xml:space="preserve"> </w:t>
      </w:r>
      <w:r>
        <w:rPr>
          <w:rFonts w:ascii="Times New Roman" w:hAnsi="Times New Roman"/>
          <w:color w:val="000000"/>
          <w:sz w:val="24"/>
          <w:szCs w:val="24"/>
          <w:lang w:val="en-US"/>
        </w:rPr>
        <w:t>се</w:t>
      </w:r>
      <w:r>
        <w:rPr>
          <w:rFonts w:ascii="Times New Roman" w:hAnsi="Times New Roman"/>
          <w:color w:val="000000"/>
          <w:sz w:val="24"/>
          <w:szCs w:val="24"/>
        </w:rPr>
        <w:t xml:space="preserve"> </w:t>
      </w:r>
      <w:r>
        <w:rPr>
          <w:rFonts w:ascii="Times New Roman" w:hAnsi="Times New Roman"/>
          <w:color w:val="000000"/>
          <w:sz w:val="24"/>
          <w:szCs w:val="24"/>
          <w:lang w:val="en-US"/>
        </w:rPr>
        <w:t>доставља</w:t>
      </w:r>
      <w:r>
        <w:rPr>
          <w:rFonts w:ascii="Times New Roman" w:hAnsi="Times New Roman"/>
          <w:color w:val="000000"/>
          <w:sz w:val="24"/>
          <w:szCs w:val="24"/>
        </w:rPr>
        <w:t xml:space="preserve"> </w:t>
      </w:r>
      <w:r>
        <w:rPr>
          <w:rFonts w:ascii="Times New Roman" w:hAnsi="Times New Roman"/>
          <w:color w:val="000000"/>
          <w:sz w:val="24"/>
          <w:szCs w:val="24"/>
          <w:lang w:val="en-US"/>
        </w:rPr>
        <w:t>архиви</w:t>
      </w:r>
      <w:r>
        <w:rPr>
          <w:rFonts w:ascii="Times New Roman" w:hAnsi="Times New Roman"/>
          <w:color w:val="000000"/>
          <w:sz w:val="24"/>
          <w:szCs w:val="24"/>
        </w:rPr>
        <w:t xml:space="preserve"> </w:t>
      </w:r>
      <w:r>
        <w:rPr>
          <w:rFonts w:ascii="Times New Roman" w:hAnsi="Times New Roman"/>
          <w:color w:val="000000"/>
          <w:sz w:val="24"/>
          <w:szCs w:val="24"/>
          <w:lang w:val="en-US"/>
        </w:rPr>
        <w:t>Скупштине</w:t>
      </w:r>
      <w:r>
        <w:rPr>
          <w:rFonts w:ascii="Times New Roman" w:hAnsi="Times New Roman"/>
          <w:color w:val="000000"/>
          <w:sz w:val="24"/>
          <w:szCs w:val="24"/>
        </w:rPr>
        <w:t xml:space="preserve"> </w:t>
      </w:r>
      <w:r>
        <w:rPr>
          <w:rFonts w:ascii="Times New Roman" w:hAnsi="Times New Roman"/>
          <w:sz w:val="24"/>
          <w:szCs w:val="24"/>
        </w:rPr>
        <w:t>општине</w:t>
      </w:r>
      <w:r>
        <w:rPr>
          <w:rFonts w:ascii="Times New Roman" w:hAnsi="Times New Roman"/>
          <w:sz w:val="24"/>
          <w:szCs w:val="24"/>
          <w:lang w:val="en-US"/>
        </w:rPr>
        <w:t xml:space="preserve">; </w:t>
      </w:r>
    </w:p>
    <w:p w:rsidR="00142B0C" w:rsidRDefault="009F4726">
      <w:pPr>
        <w:widowControl w:val="0"/>
        <w:spacing w:after="14"/>
        <w:jc w:val="both"/>
        <w:rPr>
          <w:rFonts w:ascii="Times New Roman" w:hAnsi="Times New Roman"/>
          <w:color w:val="000000"/>
          <w:sz w:val="24"/>
          <w:szCs w:val="24"/>
        </w:rPr>
      </w:pPr>
      <w:r>
        <w:rPr>
          <w:rFonts w:ascii="Times New Roman" w:hAnsi="Times New Roman"/>
          <w:b/>
          <w:bCs/>
          <w:color w:val="000000"/>
          <w:sz w:val="24"/>
          <w:szCs w:val="24"/>
          <w:lang w:val="en-US"/>
        </w:rPr>
        <w:t xml:space="preserve">- </w:t>
      </w:r>
      <w:r>
        <w:rPr>
          <w:rFonts w:ascii="Times New Roman" w:hAnsi="Times New Roman"/>
          <w:b/>
          <w:bCs/>
          <w:color w:val="000000"/>
          <w:sz w:val="24"/>
          <w:szCs w:val="24"/>
        </w:rPr>
        <w:t xml:space="preserve">један </w:t>
      </w:r>
      <w:r>
        <w:rPr>
          <w:rFonts w:ascii="Times New Roman" w:hAnsi="Times New Roman"/>
          <w:b/>
          <w:bCs/>
          <w:color w:val="000000"/>
          <w:sz w:val="24"/>
          <w:szCs w:val="24"/>
          <w:lang w:val="en-US"/>
        </w:rPr>
        <w:t>пример</w:t>
      </w:r>
      <w:r>
        <w:rPr>
          <w:rFonts w:ascii="Times New Roman" w:hAnsi="Times New Roman"/>
          <w:b/>
          <w:bCs/>
          <w:color w:val="000000"/>
          <w:sz w:val="24"/>
          <w:szCs w:val="24"/>
        </w:rPr>
        <w:t>ак</w:t>
      </w:r>
      <w:r>
        <w:rPr>
          <w:rFonts w:ascii="Times New Roman" w:hAnsi="Times New Roman"/>
          <w:color w:val="000000"/>
          <w:sz w:val="24"/>
          <w:szCs w:val="24"/>
          <w:lang w:val="en-US"/>
        </w:rPr>
        <w:t xml:space="preserve"> у аналогном и </w:t>
      </w:r>
      <w:r>
        <w:rPr>
          <w:rFonts w:ascii="Times New Roman" w:hAnsi="Times New Roman"/>
          <w:color w:val="000000"/>
          <w:sz w:val="24"/>
          <w:szCs w:val="24"/>
        </w:rPr>
        <w:t>један</w:t>
      </w:r>
      <w:r>
        <w:rPr>
          <w:rFonts w:ascii="Times New Roman" w:hAnsi="Times New Roman"/>
          <w:color w:val="000000"/>
          <w:sz w:val="24"/>
          <w:szCs w:val="24"/>
          <w:lang w:val="en-US"/>
        </w:rPr>
        <w:t xml:space="preserve"> у дигиталном</w:t>
      </w:r>
      <w:r>
        <w:rPr>
          <w:rFonts w:ascii="Times New Roman" w:hAnsi="Times New Roman"/>
          <w:color w:val="000000"/>
          <w:sz w:val="24"/>
          <w:szCs w:val="24"/>
        </w:rPr>
        <w:t xml:space="preserve"> </w:t>
      </w:r>
      <w:r>
        <w:rPr>
          <w:rFonts w:ascii="Times New Roman" w:hAnsi="Times New Roman"/>
          <w:color w:val="000000"/>
          <w:sz w:val="24"/>
          <w:szCs w:val="24"/>
          <w:lang w:val="en-US"/>
        </w:rPr>
        <w:t>облику</w:t>
      </w:r>
      <w:r>
        <w:rPr>
          <w:rFonts w:ascii="Times New Roman" w:hAnsi="Times New Roman"/>
          <w:color w:val="000000"/>
          <w:sz w:val="24"/>
          <w:szCs w:val="24"/>
        </w:rPr>
        <w:t xml:space="preserve"> </w:t>
      </w:r>
      <w:r>
        <w:rPr>
          <w:rFonts w:ascii="Times New Roman" w:hAnsi="Times New Roman"/>
          <w:color w:val="000000"/>
          <w:sz w:val="24"/>
          <w:szCs w:val="24"/>
          <w:lang w:val="en-US"/>
        </w:rPr>
        <w:t>органу</w:t>
      </w:r>
      <w:r>
        <w:rPr>
          <w:rFonts w:ascii="Times New Roman" w:hAnsi="Times New Roman"/>
          <w:color w:val="000000"/>
          <w:sz w:val="24"/>
          <w:szCs w:val="24"/>
        </w:rPr>
        <w:t xml:space="preserve"> </w:t>
      </w:r>
      <w:r>
        <w:rPr>
          <w:rFonts w:ascii="Times New Roman" w:hAnsi="Times New Roman"/>
          <w:sz w:val="24"/>
          <w:szCs w:val="24"/>
        </w:rPr>
        <w:t xml:space="preserve">општинске </w:t>
      </w:r>
      <w:r>
        <w:rPr>
          <w:rFonts w:ascii="Times New Roman" w:hAnsi="Times New Roman"/>
          <w:sz w:val="24"/>
          <w:szCs w:val="24"/>
          <w:lang w:val="en-US"/>
        </w:rPr>
        <w:t>управе</w:t>
      </w:r>
      <w:r>
        <w:rPr>
          <w:rFonts w:ascii="Times New Roman" w:hAnsi="Times New Roman"/>
          <w:sz w:val="24"/>
          <w:szCs w:val="24"/>
        </w:rPr>
        <w:t xml:space="preserve"> </w:t>
      </w:r>
      <w:r>
        <w:rPr>
          <w:rFonts w:ascii="Times New Roman" w:hAnsi="Times New Roman"/>
          <w:color w:val="000000"/>
          <w:sz w:val="24"/>
          <w:szCs w:val="24"/>
          <w:lang w:val="en-US"/>
        </w:rPr>
        <w:t>надлежном</w:t>
      </w:r>
      <w:r>
        <w:rPr>
          <w:rFonts w:ascii="Times New Roman" w:hAnsi="Times New Roman"/>
          <w:color w:val="000000"/>
          <w:sz w:val="24"/>
          <w:szCs w:val="24"/>
        </w:rPr>
        <w:t xml:space="preserve"> </w:t>
      </w:r>
      <w:r>
        <w:rPr>
          <w:rFonts w:ascii="Times New Roman" w:hAnsi="Times New Roman"/>
          <w:color w:val="000000"/>
          <w:sz w:val="24"/>
          <w:szCs w:val="24"/>
          <w:lang w:val="en-US"/>
        </w:rPr>
        <w:t>за</w:t>
      </w:r>
      <w:r>
        <w:rPr>
          <w:rFonts w:ascii="Times New Roman" w:hAnsi="Times New Roman"/>
          <w:color w:val="000000"/>
          <w:sz w:val="24"/>
          <w:szCs w:val="24"/>
        </w:rPr>
        <w:t xml:space="preserve"> </w:t>
      </w:r>
      <w:r>
        <w:rPr>
          <w:rFonts w:ascii="Times New Roman" w:hAnsi="Times New Roman"/>
          <w:color w:val="000000"/>
          <w:sz w:val="24"/>
          <w:szCs w:val="24"/>
          <w:lang w:val="en-US"/>
        </w:rPr>
        <w:t>његово</w:t>
      </w:r>
      <w:r>
        <w:rPr>
          <w:rFonts w:ascii="Times New Roman" w:hAnsi="Times New Roman"/>
          <w:color w:val="000000"/>
          <w:sz w:val="24"/>
          <w:szCs w:val="24"/>
        </w:rPr>
        <w:t xml:space="preserve"> </w:t>
      </w:r>
      <w:r>
        <w:rPr>
          <w:rFonts w:ascii="Times New Roman" w:hAnsi="Times New Roman"/>
          <w:color w:val="000000"/>
          <w:sz w:val="24"/>
          <w:szCs w:val="24"/>
          <w:lang w:val="en-US"/>
        </w:rPr>
        <w:t xml:space="preserve">спровођење; </w:t>
      </w:r>
    </w:p>
    <w:p w:rsidR="00142B0C" w:rsidRDefault="009F4726">
      <w:pPr>
        <w:widowControl w:val="0"/>
        <w:spacing w:after="14"/>
        <w:jc w:val="both"/>
        <w:rPr>
          <w:rFonts w:ascii="Times New Roman" w:hAnsi="Times New Roman"/>
          <w:color w:val="000000"/>
          <w:sz w:val="24"/>
          <w:szCs w:val="24"/>
        </w:rPr>
      </w:pPr>
      <w:r>
        <w:rPr>
          <w:rFonts w:ascii="Times New Roman" w:hAnsi="Times New Roman"/>
          <w:b/>
          <w:bCs/>
          <w:color w:val="000000"/>
          <w:sz w:val="24"/>
          <w:szCs w:val="24"/>
          <w:lang w:val="en-US"/>
        </w:rPr>
        <w:t xml:space="preserve">- </w:t>
      </w:r>
      <w:r>
        <w:rPr>
          <w:rFonts w:ascii="Times New Roman" w:hAnsi="Times New Roman"/>
          <w:b/>
          <w:bCs/>
          <w:color w:val="000000"/>
          <w:sz w:val="24"/>
          <w:szCs w:val="24"/>
        </w:rPr>
        <w:t xml:space="preserve">један </w:t>
      </w:r>
      <w:r>
        <w:rPr>
          <w:rFonts w:ascii="Times New Roman" w:hAnsi="Times New Roman"/>
          <w:b/>
          <w:bCs/>
          <w:color w:val="000000"/>
          <w:sz w:val="24"/>
          <w:szCs w:val="24"/>
          <w:lang w:val="en-US"/>
        </w:rPr>
        <w:t>пример</w:t>
      </w:r>
      <w:r>
        <w:rPr>
          <w:rFonts w:ascii="Times New Roman" w:hAnsi="Times New Roman"/>
          <w:b/>
          <w:bCs/>
          <w:color w:val="000000"/>
          <w:sz w:val="24"/>
          <w:szCs w:val="24"/>
        </w:rPr>
        <w:t>ак</w:t>
      </w:r>
      <w:r>
        <w:rPr>
          <w:rFonts w:ascii="Times New Roman" w:hAnsi="Times New Roman"/>
          <w:color w:val="000000"/>
          <w:sz w:val="24"/>
          <w:szCs w:val="24"/>
          <w:lang w:val="en-US"/>
        </w:rPr>
        <w:t xml:space="preserve"> у аналогном и </w:t>
      </w:r>
      <w:r>
        <w:rPr>
          <w:rFonts w:ascii="Times New Roman" w:hAnsi="Times New Roman"/>
          <w:color w:val="000000"/>
          <w:sz w:val="24"/>
          <w:szCs w:val="24"/>
        </w:rPr>
        <w:t>један</w:t>
      </w:r>
      <w:r>
        <w:rPr>
          <w:rFonts w:ascii="Times New Roman" w:hAnsi="Times New Roman"/>
          <w:color w:val="000000"/>
          <w:sz w:val="24"/>
          <w:szCs w:val="24"/>
          <w:lang w:val="en-US"/>
        </w:rPr>
        <w:t xml:space="preserve"> у дигиталном</w:t>
      </w:r>
      <w:r>
        <w:rPr>
          <w:rFonts w:ascii="Times New Roman" w:hAnsi="Times New Roman"/>
          <w:color w:val="000000"/>
          <w:sz w:val="24"/>
          <w:szCs w:val="24"/>
        </w:rPr>
        <w:t xml:space="preserve"> </w:t>
      </w:r>
      <w:r>
        <w:rPr>
          <w:rFonts w:ascii="Times New Roman" w:hAnsi="Times New Roman"/>
          <w:color w:val="000000"/>
          <w:sz w:val="24"/>
          <w:szCs w:val="24"/>
          <w:lang w:val="en-US"/>
        </w:rPr>
        <w:t>облику</w:t>
      </w:r>
      <w:r>
        <w:rPr>
          <w:rFonts w:ascii="Times New Roman" w:hAnsi="Times New Roman"/>
          <w:color w:val="000000"/>
          <w:sz w:val="24"/>
          <w:szCs w:val="24"/>
        </w:rPr>
        <w:t xml:space="preserve"> Инвеститору.</w:t>
      </w:r>
    </w:p>
    <w:p w:rsidR="00142B0C" w:rsidRDefault="009F4726">
      <w:pPr>
        <w:widowControl w:val="0"/>
        <w:jc w:val="both"/>
        <w:rPr>
          <w:rFonts w:ascii="Times New Roman" w:hAnsi="Times New Roman"/>
          <w:color w:val="000000"/>
          <w:sz w:val="24"/>
          <w:szCs w:val="24"/>
        </w:rPr>
      </w:pPr>
      <w:r>
        <w:rPr>
          <w:rFonts w:ascii="Times New Roman" w:hAnsi="Times New Roman"/>
          <w:color w:val="000000"/>
          <w:sz w:val="24"/>
          <w:szCs w:val="24"/>
          <w:lang w:val="en-US"/>
        </w:rPr>
        <w:t>-</w:t>
      </w:r>
      <w:r>
        <w:rPr>
          <w:rFonts w:ascii="Times New Roman" w:hAnsi="Times New Roman"/>
          <w:color w:val="000000"/>
          <w:sz w:val="24"/>
          <w:szCs w:val="24"/>
        </w:rPr>
        <w:t xml:space="preserve"> </w:t>
      </w:r>
      <w:r>
        <w:rPr>
          <w:rFonts w:ascii="Times New Roman" w:hAnsi="Times New Roman"/>
          <w:b/>
          <w:bCs/>
          <w:color w:val="000000"/>
          <w:sz w:val="24"/>
          <w:szCs w:val="24"/>
          <w:lang w:val="en-US"/>
        </w:rPr>
        <w:t>један</w:t>
      </w:r>
      <w:r>
        <w:rPr>
          <w:rFonts w:ascii="Times New Roman" w:hAnsi="Times New Roman"/>
          <w:b/>
          <w:bCs/>
          <w:color w:val="000000"/>
          <w:sz w:val="24"/>
          <w:szCs w:val="24"/>
        </w:rPr>
        <w:t xml:space="preserve"> </w:t>
      </w:r>
      <w:r>
        <w:rPr>
          <w:rFonts w:ascii="Times New Roman" w:hAnsi="Times New Roman"/>
          <w:b/>
          <w:bCs/>
          <w:color w:val="000000"/>
          <w:sz w:val="24"/>
          <w:szCs w:val="24"/>
          <w:lang w:val="en-US"/>
        </w:rPr>
        <w:t>дигитални</w:t>
      </w:r>
      <w:r>
        <w:rPr>
          <w:rFonts w:ascii="Times New Roman" w:hAnsi="Times New Roman"/>
          <w:b/>
          <w:bCs/>
          <w:color w:val="000000"/>
          <w:sz w:val="24"/>
          <w:szCs w:val="24"/>
        </w:rPr>
        <w:t xml:space="preserve"> </w:t>
      </w:r>
      <w:r>
        <w:rPr>
          <w:rFonts w:ascii="Times New Roman" w:hAnsi="Times New Roman"/>
          <w:b/>
          <w:bCs/>
          <w:color w:val="000000"/>
          <w:sz w:val="24"/>
          <w:szCs w:val="24"/>
          <w:lang w:val="en-US"/>
        </w:rPr>
        <w:t>запис</w:t>
      </w:r>
      <w:r>
        <w:rPr>
          <w:rFonts w:ascii="Times New Roman" w:hAnsi="Times New Roman"/>
          <w:color w:val="000000"/>
          <w:sz w:val="24"/>
          <w:szCs w:val="24"/>
        </w:rPr>
        <w:t xml:space="preserve"> </w:t>
      </w:r>
      <w:r>
        <w:rPr>
          <w:rFonts w:ascii="Times New Roman" w:hAnsi="Times New Roman"/>
          <w:color w:val="000000"/>
          <w:sz w:val="24"/>
          <w:szCs w:val="24"/>
          <w:lang w:val="en-US"/>
        </w:rPr>
        <w:t>Плана</w:t>
      </w:r>
      <w:r>
        <w:rPr>
          <w:rFonts w:ascii="Times New Roman" w:hAnsi="Times New Roman"/>
          <w:color w:val="000000"/>
          <w:sz w:val="24"/>
          <w:szCs w:val="24"/>
        </w:rPr>
        <w:t xml:space="preserve"> </w:t>
      </w:r>
      <w:r>
        <w:rPr>
          <w:rFonts w:ascii="Times New Roman" w:hAnsi="Times New Roman"/>
          <w:color w:val="000000"/>
          <w:sz w:val="24"/>
          <w:szCs w:val="24"/>
          <w:lang w:val="en-US"/>
        </w:rPr>
        <w:t>доставља</w:t>
      </w:r>
      <w:r>
        <w:rPr>
          <w:rFonts w:ascii="Times New Roman" w:hAnsi="Times New Roman"/>
          <w:color w:val="000000"/>
          <w:sz w:val="24"/>
          <w:szCs w:val="24"/>
        </w:rPr>
        <w:t xml:space="preserve"> </w:t>
      </w:r>
      <w:r>
        <w:rPr>
          <w:rFonts w:ascii="Times New Roman" w:hAnsi="Times New Roman"/>
          <w:color w:val="000000"/>
          <w:sz w:val="24"/>
          <w:szCs w:val="24"/>
          <w:lang w:val="en-US"/>
        </w:rPr>
        <w:t>се</w:t>
      </w:r>
      <w:r>
        <w:rPr>
          <w:rFonts w:ascii="Times New Roman" w:hAnsi="Times New Roman"/>
          <w:color w:val="000000"/>
          <w:sz w:val="24"/>
          <w:szCs w:val="24"/>
        </w:rPr>
        <w:t xml:space="preserve"> </w:t>
      </w:r>
      <w:r>
        <w:rPr>
          <w:rFonts w:ascii="Times New Roman" w:hAnsi="Times New Roman"/>
          <w:color w:val="000000"/>
          <w:sz w:val="24"/>
          <w:szCs w:val="24"/>
          <w:lang w:val="en-US"/>
        </w:rPr>
        <w:t>за</w:t>
      </w:r>
      <w:r>
        <w:rPr>
          <w:rFonts w:ascii="Times New Roman" w:hAnsi="Times New Roman"/>
          <w:color w:val="000000"/>
          <w:sz w:val="24"/>
          <w:szCs w:val="24"/>
        </w:rPr>
        <w:t xml:space="preserve"> </w:t>
      </w:r>
      <w:r>
        <w:rPr>
          <w:rFonts w:ascii="Times New Roman" w:hAnsi="Times New Roman"/>
          <w:color w:val="000000"/>
          <w:sz w:val="24"/>
          <w:szCs w:val="24"/>
          <w:lang w:val="en-US"/>
        </w:rPr>
        <w:t>потребе</w:t>
      </w:r>
      <w:r>
        <w:rPr>
          <w:rFonts w:ascii="Times New Roman" w:hAnsi="Times New Roman"/>
          <w:color w:val="000000"/>
          <w:sz w:val="24"/>
          <w:szCs w:val="24"/>
        </w:rPr>
        <w:t xml:space="preserve"> Р</w:t>
      </w:r>
      <w:r>
        <w:rPr>
          <w:rFonts w:ascii="Times New Roman" w:hAnsi="Times New Roman"/>
          <w:color w:val="000000"/>
          <w:sz w:val="24"/>
          <w:szCs w:val="24"/>
          <w:lang w:val="en-US"/>
        </w:rPr>
        <w:t>егистра</w:t>
      </w:r>
      <w:r>
        <w:rPr>
          <w:rFonts w:ascii="Times New Roman" w:hAnsi="Times New Roman"/>
          <w:color w:val="000000"/>
          <w:sz w:val="24"/>
          <w:szCs w:val="24"/>
        </w:rPr>
        <w:t xml:space="preserve"> </w:t>
      </w:r>
      <w:r>
        <w:rPr>
          <w:rFonts w:ascii="Times New Roman" w:hAnsi="Times New Roman"/>
          <w:color w:val="000000"/>
          <w:sz w:val="24"/>
          <w:szCs w:val="24"/>
          <w:lang w:val="en-US"/>
        </w:rPr>
        <w:t>при</w:t>
      </w:r>
      <w:r>
        <w:rPr>
          <w:rFonts w:ascii="Times New Roman" w:hAnsi="Times New Roman"/>
          <w:color w:val="000000"/>
          <w:sz w:val="24"/>
          <w:szCs w:val="24"/>
        </w:rPr>
        <w:t xml:space="preserve"> </w:t>
      </w:r>
      <w:r>
        <w:rPr>
          <w:rFonts w:ascii="Times New Roman" w:hAnsi="Times New Roman"/>
          <w:color w:val="000000"/>
          <w:sz w:val="24"/>
          <w:szCs w:val="24"/>
          <w:lang w:val="en-US"/>
        </w:rPr>
        <w:t>Министарству</w:t>
      </w:r>
      <w:r>
        <w:rPr>
          <w:rFonts w:ascii="Times New Roman" w:hAnsi="Times New Roman"/>
          <w:color w:val="000000"/>
          <w:sz w:val="24"/>
          <w:szCs w:val="24"/>
        </w:rPr>
        <w:t xml:space="preserve"> </w:t>
      </w:r>
      <w:r>
        <w:rPr>
          <w:rFonts w:ascii="Times New Roman" w:hAnsi="Times New Roman"/>
          <w:color w:val="000000"/>
          <w:sz w:val="24"/>
          <w:szCs w:val="24"/>
          <w:lang w:val="en-US"/>
        </w:rPr>
        <w:t xml:space="preserve">грађевинарства, саобраћаја и инфраструктуре. </w:t>
      </w:r>
      <w:r>
        <w:rPr>
          <w:rFonts w:ascii="Times New Roman" w:hAnsi="Times New Roman"/>
          <w:color w:val="000000"/>
          <w:sz w:val="24"/>
          <w:szCs w:val="24"/>
        </w:rPr>
        <w:tab/>
      </w:r>
    </w:p>
    <w:p w:rsidR="00142B0C" w:rsidRDefault="009F4726">
      <w:pPr>
        <w:tabs>
          <w:tab w:val="left" w:pos="5304"/>
        </w:tabs>
        <w:jc w:val="both"/>
        <w:rPr>
          <w:rFonts w:ascii="Times New Roman" w:hAnsi="Times New Roman"/>
          <w:b/>
          <w:color w:val="FF0000"/>
          <w:sz w:val="24"/>
          <w:szCs w:val="24"/>
        </w:rPr>
      </w:pPr>
      <w:r>
        <w:rPr>
          <w:rFonts w:ascii="Times New Roman" w:hAnsi="Times New Roman"/>
          <w:b/>
          <w:color w:val="FF0000"/>
          <w:sz w:val="24"/>
          <w:szCs w:val="24"/>
        </w:rPr>
        <w:tab/>
      </w:r>
    </w:p>
    <w:p w:rsidR="00142B0C" w:rsidRDefault="00142B0C">
      <w:pPr>
        <w:ind w:left="6480"/>
        <w:jc w:val="both"/>
        <w:rPr>
          <w:rFonts w:ascii="Times New Roman" w:hAnsi="Times New Roman"/>
          <w:b/>
          <w:sz w:val="24"/>
          <w:szCs w:val="24"/>
        </w:rPr>
      </w:pPr>
    </w:p>
    <w:p w:rsidR="00142B0C" w:rsidRDefault="00142B0C">
      <w:pPr>
        <w:jc w:val="both"/>
        <w:rPr>
          <w:rFonts w:ascii="Times New Roman" w:hAnsi="Times New Roman"/>
          <w:b/>
          <w:sz w:val="24"/>
          <w:szCs w:val="24"/>
        </w:rPr>
      </w:pPr>
    </w:p>
    <w:sectPr w:rsidR="00142B0C" w:rsidSect="00142B0C">
      <w:headerReference w:type="even" r:id="rId17"/>
      <w:headerReference w:type="default" r:id="rId18"/>
      <w:footerReference w:type="even" r:id="rId19"/>
      <w:footerReference w:type="default" r:id="rId20"/>
      <w:headerReference w:type="first" r:id="rId21"/>
      <w:footerReference w:type="first" r:id="rId22"/>
      <w:pgSz w:w="12240" w:h="15840"/>
      <w:pgMar w:top="720" w:right="1440" w:bottom="720" w:left="1440" w:header="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B90" w:rsidRDefault="00675B90" w:rsidP="00142B0C">
      <w:r>
        <w:separator/>
      </w:r>
    </w:p>
  </w:endnote>
  <w:endnote w:type="continuationSeparator" w:id="0">
    <w:p w:rsidR="00675B90" w:rsidRDefault="00675B90" w:rsidP="00142B0C">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roman"/>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tarSymbol">
    <w:panose1 w:val="00000000000000000000"/>
    <w:charset w:val="00"/>
    <w:family w:val="roman"/>
    <w:notTrueType/>
    <w:pitch w:val="default"/>
    <w:sig w:usb0="00000000" w:usb1="00000000" w:usb2="00000000" w:usb3="00000000" w:csb0="00000000" w:csb1="00000000"/>
  </w:font>
  <w:font w:name="Arial Cirilica">
    <w:charset w:val="00"/>
    <w:family w:val="roman"/>
    <w:pitch w:val="variable"/>
    <w:sig w:usb0="00000000" w:usb1="00000000" w:usb2="00000000" w:usb3="00000000" w:csb0="00000000" w:csb1="00000000"/>
  </w:font>
  <w:font w:name="Helvetica L">
    <w:charset w:val="00"/>
    <w:family w:val="roman"/>
    <w:pitch w:val="variable"/>
    <w:sig w:usb0="00000000" w:usb1="00000000" w:usb2="00000000" w:usb3="00000000" w:csb0="00000000" w:csb1="00000000"/>
  </w:font>
  <w:font w:name="Arial-BoldMT">
    <w:charset w:val="00"/>
    <w:family w:val="roman"/>
    <w:pitch w:val="variable"/>
    <w:sig w:usb0="00000000" w:usb1="00000000" w:usb2="00000000" w:usb3="00000000" w:csb0="00000000" w:csb1="00000000"/>
  </w:font>
  <w:font w:name="ArialMT">
    <w:charset w:val="00"/>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ir Swiss">
    <w:charset w:val="00"/>
    <w:family w:val="roman"/>
    <w:pitch w:val="variable"/>
    <w:sig w:usb0="00000000" w:usb1="00000000" w:usb2="00000000" w:usb3="00000000" w:csb0="00000000" w:csb1="00000000"/>
  </w:font>
  <w:font w:name="Cir SwissCond">
    <w:altName w:val="Times New Roman"/>
    <w:charset w:val="00"/>
    <w:family w:val="roman"/>
    <w:pitch w:val="variable"/>
    <w:sig w:usb0="00000000" w:usb1="00000000" w:usb2="00000000" w:usb3="00000000" w:csb0="00000000" w:csb1="00000000"/>
  </w:font>
  <w:font w:name="CHelvPlain">
    <w:charset w:val="00"/>
    <w:family w:val="roman"/>
    <w:pitch w:val="variable"/>
    <w:sig w:usb0="00000000" w:usb1="00000000" w:usb2="00000000" w:usb3="00000000" w:csb0="00000000" w:csb1="00000000"/>
  </w:font>
  <w:font w:name="Cirilica Helvetika">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Liberation Mono">
    <w:altName w:val="Courier New"/>
    <w:charset w:val="00"/>
    <w:family w:val="roman"/>
    <w:pitch w:val="variable"/>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 'Arial Unicode MS'">
    <w:panose1 w:val="00000000000000000000"/>
    <w:charset w:val="00"/>
    <w:family w:val="roman"/>
    <w:notTrueType/>
    <w:pitch w:val="default"/>
    <w:sig w:usb0="00000000" w:usb1="00000000" w:usb2="00000000" w:usb3="00000000" w:csb0="00000000" w:csb1="00000000"/>
  </w:font>
  <w:font w:name="TimesNewRomanPS-BoldMT">
    <w:altName w:val="Times New Roman"/>
    <w:charset w:val="00"/>
    <w:family w:val="roman"/>
    <w:pitch w:val="variable"/>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B0C" w:rsidRDefault="00142B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B0C" w:rsidRDefault="00142B0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B0C" w:rsidRDefault="00142B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B90" w:rsidRDefault="00675B90" w:rsidP="00142B0C">
      <w:r>
        <w:separator/>
      </w:r>
    </w:p>
  </w:footnote>
  <w:footnote w:type="continuationSeparator" w:id="0">
    <w:p w:rsidR="00675B90" w:rsidRDefault="00675B90" w:rsidP="00142B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B0C" w:rsidRDefault="00142B0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B0C" w:rsidRDefault="00142B0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B0C" w:rsidRDefault="00142B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B3F57"/>
    <w:multiLevelType w:val="multilevel"/>
    <w:tmpl w:val="599C22B0"/>
    <w:lvl w:ilvl="0">
      <w:start w:val="1"/>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C460835"/>
    <w:multiLevelType w:val="multilevel"/>
    <w:tmpl w:val="34C612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134C0338"/>
    <w:multiLevelType w:val="multilevel"/>
    <w:tmpl w:val="7402128C"/>
    <w:lvl w:ilvl="0">
      <w:start w:val="1"/>
      <w:numFmt w:val="bullet"/>
      <w:lvlText w:val=""/>
      <w:lvlJc w:val="left"/>
      <w:pPr>
        <w:tabs>
          <w:tab w:val="num" w:pos="2478"/>
        </w:tabs>
        <w:ind w:left="2478" w:hanging="360"/>
      </w:pPr>
      <w:rPr>
        <w:rFonts w:ascii="Symbol" w:hAnsi="Symbol" w:cs="Symbol" w:hint="default"/>
      </w:rPr>
    </w:lvl>
    <w:lvl w:ilvl="1">
      <w:start w:val="1"/>
      <w:numFmt w:val="bullet"/>
      <w:lvlText w:val="◦"/>
      <w:lvlJc w:val="left"/>
      <w:pPr>
        <w:tabs>
          <w:tab w:val="num" w:pos="2838"/>
        </w:tabs>
        <w:ind w:left="2838" w:hanging="360"/>
      </w:pPr>
      <w:rPr>
        <w:rFonts w:ascii="OpenSymbol" w:hAnsi="OpenSymbol" w:cs="OpenSymbol" w:hint="default"/>
      </w:rPr>
    </w:lvl>
    <w:lvl w:ilvl="2">
      <w:start w:val="1"/>
      <w:numFmt w:val="bullet"/>
      <w:lvlText w:val="▪"/>
      <w:lvlJc w:val="left"/>
      <w:pPr>
        <w:tabs>
          <w:tab w:val="num" w:pos="3198"/>
        </w:tabs>
        <w:ind w:left="3198" w:hanging="360"/>
      </w:pPr>
      <w:rPr>
        <w:rFonts w:ascii="OpenSymbol" w:hAnsi="OpenSymbol" w:cs="OpenSymbol" w:hint="default"/>
      </w:rPr>
    </w:lvl>
    <w:lvl w:ilvl="3">
      <w:start w:val="1"/>
      <w:numFmt w:val="bullet"/>
      <w:lvlText w:val=""/>
      <w:lvlJc w:val="left"/>
      <w:pPr>
        <w:tabs>
          <w:tab w:val="num" w:pos="3558"/>
        </w:tabs>
        <w:ind w:left="3558" w:hanging="360"/>
      </w:pPr>
      <w:rPr>
        <w:rFonts w:ascii="Symbol" w:hAnsi="Symbol" w:cs="Symbol" w:hint="default"/>
      </w:rPr>
    </w:lvl>
    <w:lvl w:ilvl="4">
      <w:start w:val="1"/>
      <w:numFmt w:val="bullet"/>
      <w:lvlText w:val="◦"/>
      <w:lvlJc w:val="left"/>
      <w:pPr>
        <w:tabs>
          <w:tab w:val="num" w:pos="3918"/>
        </w:tabs>
        <w:ind w:left="3918" w:hanging="360"/>
      </w:pPr>
      <w:rPr>
        <w:rFonts w:ascii="OpenSymbol" w:hAnsi="OpenSymbol" w:cs="OpenSymbol" w:hint="default"/>
      </w:rPr>
    </w:lvl>
    <w:lvl w:ilvl="5">
      <w:start w:val="1"/>
      <w:numFmt w:val="bullet"/>
      <w:lvlText w:val="▪"/>
      <w:lvlJc w:val="left"/>
      <w:pPr>
        <w:tabs>
          <w:tab w:val="num" w:pos="4278"/>
        </w:tabs>
        <w:ind w:left="4278" w:hanging="360"/>
      </w:pPr>
      <w:rPr>
        <w:rFonts w:ascii="OpenSymbol" w:hAnsi="OpenSymbol" w:cs="OpenSymbol" w:hint="default"/>
      </w:rPr>
    </w:lvl>
    <w:lvl w:ilvl="6">
      <w:start w:val="1"/>
      <w:numFmt w:val="bullet"/>
      <w:lvlText w:val=""/>
      <w:lvlJc w:val="left"/>
      <w:pPr>
        <w:tabs>
          <w:tab w:val="num" w:pos="4638"/>
        </w:tabs>
        <w:ind w:left="4638" w:hanging="360"/>
      </w:pPr>
      <w:rPr>
        <w:rFonts w:ascii="Symbol" w:hAnsi="Symbol" w:cs="Symbol" w:hint="default"/>
      </w:rPr>
    </w:lvl>
    <w:lvl w:ilvl="7">
      <w:start w:val="1"/>
      <w:numFmt w:val="bullet"/>
      <w:lvlText w:val="◦"/>
      <w:lvlJc w:val="left"/>
      <w:pPr>
        <w:tabs>
          <w:tab w:val="num" w:pos="4998"/>
        </w:tabs>
        <w:ind w:left="4998" w:hanging="360"/>
      </w:pPr>
      <w:rPr>
        <w:rFonts w:ascii="OpenSymbol" w:hAnsi="OpenSymbol" w:cs="OpenSymbol" w:hint="default"/>
      </w:rPr>
    </w:lvl>
    <w:lvl w:ilvl="8">
      <w:start w:val="1"/>
      <w:numFmt w:val="bullet"/>
      <w:lvlText w:val="▪"/>
      <w:lvlJc w:val="left"/>
      <w:pPr>
        <w:tabs>
          <w:tab w:val="num" w:pos="5358"/>
        </w:tabs>
        <w:ind w:left="5358" w:hanging="360"/>
      </w:pPr>
      <w:rPr>
        <w:rFonts w:ascii="OpenSymbol" w:hAnsi="OpenSymbol" w:cs="OpenSymbol" w:hint="default"/>
      </w:rPr>
    </w:lvl>
  </w:abstractNum>
  <w:abstractNum w:abstractNumId="3">
    <w:nsid w:val="21364788"/>
    <w:multiLevelType w:val="multilevel"/>
    <w:tmpl w:val="F17258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2172598A"/>
    <w:multiLevelType w:val="multilevel"/>
    <w:tmpl w:val="7D546EDE"/>
    <w:lvl w:ilvl="0">
      <w:start w:val="1"/>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26F244C7"/>
    <w:multiLevelType w:val="multilevel"/>
    <w:tmpl w:val="B094CE7A"/>
    <w:lvl w:ilvl="0">
      <w:start w:val="1"/>
      <w:numFmt w:val="bullet"/>
      <w:lvlText w:val=""/>
      <w:lvlJc w:val="left"/>
      <w:pPr>
        <w:tabs>
          <w:tab w:val="num" w:pos="720"/>
        </w:tabs>
        <w:ind w:left="720"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7B92E63"/>
    <w:multiLevelType w:val="multilevel"/>
    <w:tmpl w:val="7F6482BE"/>
    <w:lvl w:ilvl="0">
      <w:start w:val="1"/>
      <w:numFmt w:val="upperRoman"/>
      <w:pStyle w:val="Heading1"/>
      <w:lvlText w:val="Article %1."/>
      <w:lvlJc w:val="left"/>
      <w:pPr>
        <w:tabs>
          <w:tab w:val="num" w:pos="1440"/>
        </w:tabs>
        <w:ind w:left="0" w:firstLine="0"/>
      </w:pPr>
    </w:lvl>
    <w:lvl w:ilvl="1">
      <w:start w:val="1"/>
      <w:numFmt w:val="decimalZero"/>
      <w:pStyle w:val="Heading2"/>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29C76E81"/>
    <w:multiLevelType w:val="multilevel"/>
    <w:tmpl w:val="148EFD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2B965325"/>
    <w:multiLevelType w:val="multilevel"/>
    <w:tmpl w:val="FA0C366E"/>
    <w:lvl w:ilvl="0">
      <w:start w:val="1"/>
      <w:numFmt w:val="bullet"/>
      <w:lvlText w:val=""/>
      <w:lvlJc w:val="left"/>
      <w:pPr>
        <w:tabs>
          <w:tab w:val="num" w:pos="0"/>
        </w:tabs>
        <w:ind w:left="360" w:hanging="360"/>
      </w:pPr>
      <w:rPr>
        <w:rFonts w:ascii="Wingdings" w:hAnsi="Wingdings" w:cs="Wingdings" w:hint="default"/>
        <w:color w:val="auto"/>
      </w:rPr>
    </w:lvl>
    <w:lvl w:ilvl="1">
      <w:start w:val="1"/>
      <w:numFmt w:val="bullet"/>
      <w:lvlText w:val="o"/>
      <w:lvlJc w:val="left"/>
      <w:pPr>
        <w:tabs>
          <w:tab w:val="num" w:pos="0"/>
        </w:tabs>
        <w:ind w:left="2140" w:hanging="360"/>
      </w:pPr>
      <w:rPr>
        <w:rFonts w:ascii="Courier New" w:hAnsi="Courier New" w:cs="Courier New" w:hint="default"/>
      </w:rPr>
    </w:lvl>
    <w:lvl w:ilvl="2">
      <w:start w:val="1"/>
      <w:numFmt w:val="bullet"/>
      <w:lvlText w:val=""/>
      <w:lvlJc w:val="left"/>
      <w:pPr>
        <w:tabs>
          <w:tab w:val="num" w:pos="0"/>
        </w:tabs>
        <w:ind w:left="2860" w:hanging="360"/>
      </w:pPr>
      <w:rPr>
        <w:rFonts w:ascii="Wingdings" w:hAnsi="Wingdings" w:cs="Wingdings" w:hint="default"/>
      </w:rPr>
    </w:lvl>
    <w:lvl w:ilvl="3">
      <w:start w:val="1"/>
      <w:numFmt w:val="bullet"/>
      <w:lvlText w:val=""/>
      <w:lvlJc w:val="left"/>
      <w:pPr>
        <w:tabs>
          <w:tab w:val="num" w:pos="0"/>
        </w:tabs>
        <w:ind w:left="3580" w:hanging="360"/>
      </w:pPr>
      <w:rPr>
        <w:rFonts w:ascii="Symbol" w:hAnsi="Symbol" w:cs="Symbol" w:hint="default"/>
      </w:rPr>
    </w:lvl>
    <w:lvl w:ilvl="4">
      <w:start w:val="1"/>
      <w:numFmt w:val="bullet"/>
      <w:lvlText w:val="o"/>
      <w:lvlJc w:val="left"/>
      <w:pPr>
        <w:tabs>
          <w:tab w:val="num" w:pos="0"/>
        </w:tabs>
        <w:ind w:left="4300" w:hanging="360"/>
      </w:pPr>
      <w:rPr>
        <w:rFonts w:ascii="Courier New" w:hAnsi="Courier New" w:cs="Courier New" w:hint="default"/>
      </w:rPr>
    </w:lvl>
    <w:lvl w:ilvl="5">
      <w:start w:val="1"/>
      <w:numFmt w:val="bullet"/>
      <w:lvlText w:val=""/>
      <w:lvlJc w:val="left"/>
      <w:pPr>
        <w:tabs>
          <w:tab w:val="num" w:pos="0"/>
        </w:tabs>
        <w:ind w:left="5020" w:hanging="360"/>
      </w:pPr>
      <w:rPr>
        <w:rFonts w:ascii="Wingdings" w:hAnsi="Wingdings" w:cs="Wingdings" w:hint="default"/>
      </w:rPr>
    </w:lvl>
    <w:lvl w:ilvl="6">
      <w:start w:val="1"/>
      <w:numFmt w:val="bullet"/>
      <w:lvlText w:val=""/>
      <w:lvlJc w:val="left"/>
      <w:pPr>
        <w:tabs>
          <w:tab w:val="num" w:pos="0"/>
        </w:tabs>
        <w:ind w:left="5740" w:hanging="360"/>
      </w:pPr>
      <w:rPr>
        <w:rFonts w:ascii="Symbol" w:hAnsi="Symbol" w:cs="Symbol" w:hint="default"/>
      </w:rPr>
    </w:lvl>
    <w:lvl w:ilvl="7">
      <w:start w:val="1"/>
      <w:numFmt w:val="bullet"/>
      <w:lvlText w:val="o"/>
      <w:lvlJc w:val="left"/>
      <w:pPr>
        <w:tabs>
          <w:tab w:val="num" w:pos="0"/>
        </w:tabs>
        <w:ind w:left="6460" w:hanging="360"/>
      </w:pPr>
      <w:rPr>
        <w:rFonts w:ascii="Courier New" w:hAnsi="Courier New" w:cs="Courier New" w:hint="default"/>
      </w:rPr>
    </w:lvl>
    <w:lvl w:ilvl="8">
      <w:start w:val="1"/>
      <w:numFmt w:val="bullet"/>
      <w:lvlText w:val=""/>
      <w:lvlJc w:val="left"/>
      <w:pPr>
        <w:tabs>
          <w:tab w:val="num" w:pos="0"/>
        </w:tabs>
        <w:ind w:left="7180" w:hanging="360"/>
      </w:pPr>
      <w:rPr>
        <w:rFonts w:ascii="Wingdings" w:hAnsi="Wingdings" w:cs="Wingdings" w:hint="default"/>
      </w:rPr>
    </w:lvl>
  </w:abstractNum>
  <w:abstractNum w:abstractNumId="9">
    <w:nsid w:val="2BD07333"/>
    <w:multiLevelType w:val="multilevel"/>
    <w:tmpl w:val="65481A42"/>
    <w:lvl w:ilvl="0">
      <w:start w:val="1"/>
      <w:numFmt w:val="decimal"/>
      <w:pStyle w:val="crtice"/>
      <w:lvlText w:val="%1.1"/>
      <w:lvlJc w:val="left"/>
      <w:pPr>
        <w:tabs>
          <w:tab w:val="num" w:pos="0"/>
        </w:tabs>
        <w:ind w:left="785" w:hanging="360"/>
      </w:pPr>
      <w:rPr>
        <w:b/>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pStyle w:val="Heading8"/>
      <w:lvlText w:val="%8."/>
      <w:lvlJc w:val="left"/>
      <w:pPr>
        <w:tabs>
          <w:tab w:val="num" w:pos="0"/>
        </w:tabs>
        <w:ind w:left="5760" w:hanging="360"/>
      </w:pPr>
    </w:lvl>
    <w:lvl w:ilvl="8">
      <w:start w:val="1"/>
      <w:numFmt w:val="lowerRoman"/>
      <w:pStyle w:val="Heading9"/>
      <w:lvlText w:val="%9."/>
      <w:lvlJc w:val="right"/>
      <w:pPr>
        <w:tabs>
          <w:tab w:val="num" w:pos="0"/>
        </w:tabs>
        <w:ind w:left="6480" w:hanging="180"/>
      </w:pPr>
    </w:lvl>
  </w:abstractNum>
  <w:abstractNum w:abstractNumId="10">
    <w:nsid w:val="2C09162A"/>
    <w:multiLevelType w:val="multilevel"/>
    <w:tmpl w:val="E9D04D82"/>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33184C25"/>
    <w:multiLevelType w:val="multilevel"/>
    <w:tmpl w:val="E108947A"/>
    <w:lvl w:ilvl="0">
      <w:start w:val="1"/>
      <w:numFmt w:val="decimal"/>
      <w:lvlText w:val="%1.3."/>
      <w:lvlJc w:val="left"/>
      <w:pPr>
        <w:tabs>
          <w:tab w:val="num" w:pos="0"/>
        </w:tabs>
        <w:ind w:left="785" w:hanging="360"/>
      </w:pPr>
      <w:rPr>
        <w:b/>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36564233"/>
    <w:multiLevelType w:val="multilevel"/>
    <w:tmpl w:val="B17C7A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3B5D2824"/>
    <w:multiLevelType w:val="multilevel"/>
    <w:tmpl w:val="462C8EAA"/>
    <w:lvl w:ilvl="0">
      <w:start w:val="2"/>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4">
    <w:nsid w:val="3C194126"/>
    <w:multiLevelType w:val="multilevel"/>
    <w:tmpl w:val="3CEEF0A0"/>
    <w:lvl w:ilvl="0">
      <w:start w:val="1"/>
      <w:numFmt w:val="decimal"/>
      <w:lvlText w:val="%1.4."/>
      <w:lvlJc w:val="left"/>
      <w:pPr>
        <w:tabs>
          <w:tab w:val="num" w:pos="0"/>
        </w:tabs>
        <w:ind w:left="785" w:hanging="360"/>
      </w:pPr>
      <w:rPr>
        <w:b/>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437E6BE4"/>
    <w:multiLevelType w:val="multilevel"/>
    <w:tmpl w:val="AB8CAA8C"/>
    <w:lvl w:ilvl="0">
      <w:start w:val="4"/>
      <w:numFmt w:val="bullet"/>
      <w:lvlText w:val="-"/>
      <w:lvlJc w:val="left"/>
      <w:pPr>
        <w:tabs>
          <w:tab w:val="num" w:pos="0"/>
        </w:tabs>
        <w:ind w:left="1571" w:hanging="360"/>
      </w:pPr>
      <w:rPr>
        <w:rFonts w:ascii="Arial" w:hAnsi="Arial" w:cs="Aria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16">
    <w:nsid w:val="44564E70"/>
    <w:multiLevelType w:val="multilevel"/>
    <w:tmpl w:val="D21400E6"/>
    <w:lvl w:ilvl="0">
      <w:start w:val="1"/>
      <w:numFmt w:val="decimal"/>
      <w:lvlText w:val="%1."/>
      <w:lvlJc w:val="left"/>
      <w:pPr>
        <w:tabs>
          <w:tab w:val="num" w:pos="450"/>
        </w:tabs>
        <w:ind w:left="450" w:hanging="450"/>
      </w:pPr>
      <w:rPr>
        <w:b/>
        <w:sz w:val="24"/>
      </w:rPr>
    </w:lvl>
    <w:lvl w:ilvl="1">
      <w:start w:val="1"/>
      <w:numFmt w:val="decimal"/>
      <w:lvlText w:val="%1.%2."/>
      <w:lvlJc w:val="left"/>
      <w:pPr>
        <w:tabs>
          <w:tab w:val="num" w:pos="720"/>
        </w:tabs>
        <w:ind w:left="720" w:hanging="720"/>
      </w:pPr>
      <w:rPr>
        <w:b/>
        <w:sz w:val="24"/>
      </w:rPr>
    </w:lvl>
    <w:lvl w:ilvl="2">
      <w:start w:val="1"/>
      <w:numFmt w:val="decimal"/>
      <w:lvlText w:val="%1.%2.%3."/>
      <w:lvlJc w:val="left"/>
      <w:pPr>
        <w:tabs>
          <w:tab w:val="num" w:pos="720"/>
        </w:tabs>
        <w:ind w:left="720" w:hanging="720"/>
      </w:pPr>
      <w:rPr>
        <w:b/>
        <w:sz w:val="24"/>
      </w:rPr>
    </w:lvl>
    <w:lvl w:ilvl="3">
      <w:start w:val="1"/>
      <w:numFmt w:val="decimal"/>
      <w:lvlText w:val="%1.%2.%3.%4."/>
      <w:lvlJc w:val="left"/>
      <w:pPr>
        <w:tabs>
          <w:tab w:val="num" w:pos="1080"/>
        </w:tabs>
        <w:ind w:left="1080" w:hanging="1080"/>
      </w:pPr>
      <w:rPr>
        <w:b/>
        <w:sz w:val="24"/>
      </w:rPr>
    </w:lvl>
    <w:lvl w:ilvl="4">
      <w:start w:val="1"/>
      <w:numFmt w:val="decimal"/>
      <w:lvlText w:val="%1.%2.%3.%4.%5."/>
      <w:lvlJc w:val="left"/>
      <w:pPr>
        <w:tabs>
          <w:tab w:val="num" w:pos="1080"/>
        </w:tabs>
        <w:ind w:left="1080" w:hanging="1080"/>
      </w:pPr>
      <w:rPr>
        <w:b/>
        <w:sz w:val="24"/>
      </w:rPr>
    </w:lvl>
    <w:lvl w:ilvl="5">
      <w:start w:val="1"/>
      <w:numFmt w:val="decimal"/>
      <w:lvlText w:val="%1.%2.%3.%4.%5.%6."/>
      <w:lvlJc w:val="left"/>
      <w:pPr>
        <w:tabs>
          <w:tab w:val="num" w:pos="1440"/>
        </w:tabs>
        <w:ind w:left="1440" w:hanging="1440"/>
      </w:pPr>
      <w:rPr>
        <w:b/>
        <w:sz w:val="24"/>
      </w:rPr>
    </w:lvl>
    <w:lvl w:ilvl="6">
      <w:start w:val="1"/>
      <w:numFmt w:val="decimal"/>
      <w:lvlText w:val="%1.%2.%3.%4.%5.%6.%7."/>
      <w:lvlJc w:val="left"/>
      <w:pPr>
        <w:tabs>
          <w:tab w:val="num" w:pos="1440"/>
        </w:tabs>
        <w:ind w:left="1440" w:hanging="1440"/>
      </w:pPr>
      <w:rPr>
        <w:b/>
        <w:sz w:val="24"/>
      </w:rPr>
    </w:lvl>
    <w:lvl w:ilvl="7">
      <w:start w:val="1"/>
      <w:numFmt w:val="decimal"/>
      <w:lvlText w:val="%1.%2.%3.%4.%5.%6.%7.%8."/>
      <w:lvlJc w:val="left"/>
      <w:pPr>
        <w:tabs>
          <w:tab w:val="num" w:pos="1800"/>
        </w:tabs>
        <w:ind w:left="1800" w:hanging="1800"/>
      </w:pPr>
      <w:rPr>
        <w:b/>
        <w:sz w:val="24"/>
      </w:rPr>
    </w:lvl>
    <w:lvl w:ilvl="8">
      <w:start w:val="1"/>
      <w:numFmt w:val="decimal"/>
      <w:lvlText w:val="%1.%2.%3.%4.%5.%6.%7.%8.%9."/>
      <w:lvlJc w:val="left"/>
      <w:pPr>
        <w:tabs>
          <w:tab w:val="num" w:pos="1800"/>
        </w:tabs>
        <w:ind w:left="1800" w:hanging="1800"/>
      </w:pPr>
      <w:rPr>
        <w:b/>
        <w:sz w:val="24"/>
      </w:rPr>
    </w:lvl>
  </w:abstractNum>
  <w:abstractNum w:abstractNumId="17">
    <w:nsid w:val="55543AC2"/>
    <w:multiLevelType w:val="multilevel"/>
    <w:tmpl w:val="E93675D2"/>
    <w:lvl w:ilvl="0">
      <w:start w:val="1"/>
      <w:numFmt w:val="decimal"/>
      <w:pStyle w:val="Heading10"/>
      <w:lvlText w:val="%1.2"/>
      <w:lvlJc w:val="left"/>
      <w:pPr>
        <w:tabs>
          <w:tab w:val="num" w:pos="0"/>
        </w:tabs>
        <w:ind w:left="785" w:hanging="360"/>
      </w:pPr>
      <w:rPr>
        <w:b/>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59124090"/>
    <w:multiLevelType w:val="multilevel"/>
    <w:tmpl w:val="4F70E2E6"/>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9">
    <w:nsid w:val="5A541F1D"/>
    <w:multiLevelType w:val="multilevel"/>
    <w:tmpl w:val="C35AE7E2"/>
    <w:lvl w:ilvl="0">
      <w:start w:val="3"/>
      <w:numFmt w:val="decimal"/>
      <w:lvlText w:val="%1."/>
      <w:lvlJc w:val="left"/>
      <w:pPr>
        <w:tabs>
          <w:tab w:val="num" w:pos="0"/>
        </w:tabs>
        <w:ind w:left="390" w:hanging="390"/>
      </w:pPr>
    </w:lvl>
    <w:lvl w:ilvl="1">
      <w:start w:val="1"/>
      <w:numFmt w:val="decimal"/>
      <w:lvlText w:val="%1.%2."/>
      <w:lvlJc w:val="left"/>
      <w:pPr>
        <w:tabs>
          <w:tab w:val="num" w:pos="0"/>
        </w:tabs>
        <w:ind w:left="90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600" w:hanging="2160"/>
      </w:pPr>
    </w:lvl>
  </w:abstractNum>
  <w:abstractNum w:abstractNumId="20">
    <w:nsid w:val="5B3C67F5"/>
    <w:multiLevelType w:val="multilevel"/>
    <w:tmpl w:val="C5643734"/>
    <w:lvl w:ilvl="0">
      <w:start w:val="1"/>
      <w:numFmt w:val="bullet"/>
      <w:lvlText w:val=""/>
      <w:lvlJc w:val="left"/>
      <w:pPr>
        <w:tabs>
          <w:tab w:val="num" w:pos="720"/>
        </w:tabs>
        <w:ind w:left="720" w:hanging="360"/>
      </w:pPr>
      <w:rPr>
        <w:rFonts w:ascii="Symbol" w:hAnsi="Symbol" w:cs="Symbol" w:hint="default"/>
        <w:sz w:val="22"/>
        <w:szCs w:val="22"/>
      </w:rPr>
    </w:lvl>
    <w:lvl w:ilvl="1">
      <w:start w:val="1"/>
      <w:numFmt w:val="bullet"/>
      <w:lvlText w:val="o"/>
      <w:lvlJc w:val="left"/>
      <w:pPr>
        <w:tabs>
          <w:tab w:val="num" w:pos="1483"/>
        </w:tabs>
        <w:ind w:left="1483" w:hanging="360"/>
      </w:pPr>
      <w:rPr>
        <w:rFonts w:ascii="Courier New" w:hAnsi="Courier New" w:cs="Courier New" w:hint="default"/>
      </w:rPr>
    </w:lvl>
    <w:lvl w:ilvl="2">
      <w:start w:val="1"/>
      <w:numFmt w:val="bullet"/>
      <w:lvlText w:val=""/>
      <w:lvlJc w:val="left"/>
      <w:pPr>
        <w:tabs>
          <w:tab w:val="num" w:pos="2203"/>
        </w:tabs>
        <w:ind w:left="2203" w:hanging="360"/>
      </w:pPr>
      <w:rPr>
        <w:rFonts w:ascii="Wingdings" w:hAnsi="Wingdings" w:cs="Wingdings" w:hint="default"/>
      </w:rPr>
    </w:lvl>
    <w:lvl w:ilvl="3">
      <w:start w:val="1"/>
      <w:numFmt w:val="bullet"/>
      <w:lvlText w:val=""/>
      <w:lvlJc w:val="left"/>
      <w:pPr>
        <w:tabs>
          <w:tab w:val="num" w:pos="2923"/>
        </w:tabs>
        <w:ind w:left="2923" w:hanging="360"/>
      </w:pPr>
      <w:rPr>
        <w:rFonts w:ascii="Symbol" w:hAnsi="Symbol" w:cs="Symbol" w:hint="default"/>
      </w:rPr>
    </w:lvl>
    <w:lvl w:ilvl="4">
      <w:start w:val="1"/>
      <w:numFmt w:val="bullet"/>
      <w:lvlText w:val="o"/>
      <w:lvlJc w:val="left"/>
      <w:pPr>
        <w:tabs>
          <w:tab w:val="num" w:pos="3643"/>
        </w:tabs>
        <w:ind w:left="3643" w:hanging="360"/>
      </w:pPr>
      <w:rPr>
        <w:rFonts w:ascii="Courier New" w:hAnsi="Courier New" w:cs="Courier New" w:hint="default"/>
      </w:rPr>
    </w:lvl>
    <w:lvl w:ilvl="5">
      <w:start w:val="1"/>
      <w:numFmt w:val="bullet"/>
      <w:lvlText w:val=""/>
      <w:lvlJc w:val="left"/>
      <w:pPr>
        <w:tabs>
          <w:tab w:val="num" w:pos="4363"/>
        </w:tabs>
        <w:ind w:left="4363" w:hanging="360"/>
      </w:pPr>
      <w:rPr>
        <w:rFonts w:ascii="Wingdings" w:hAnsi="Wingdings" w:cs="Wingdings" w:hint="default"/>
      </w:rPr>
    </w:lvl>
    <w:lvl w:ilvl="6">
      <w:start w:val="1"/>
      <w:numFmt w:val="bullet"/>
      <w:lvlText w:val=""/>
      <w:lvlJc w:val="left"/>
      <w:pPr>
        <w:tabs>
          <w:tab w:val="num" w:pos="5083"/>
        </w:tabs>
        <w:ind w:left="5083" w:hanging="360"/>
      </w:pPr>
      <w:rPr>
        <w:rFonts w:ascii="Symbol" w:hAnsi="Symbol" w:cs="Symbol" w:hint="default"/>
      </w:rPr>
    </w:lvl>
    <w:lvl w:ilvl="7">
      <w:start w:val="1"/>
      <w:numFmt w:val="bullet"/>
      <w:lvlText w:val="o"/>
      <w:lvlJc w:val="left"/>
      <w:pPr>
        <w:tabs>
          <w:tab w:val="num" w:pos="5803"/>
        </w:tabs>
        <w:ind w:left="5803" w:hanging="360"/>
      </w:pPr>
      <w:rPr>
        <w:rFonts w:ascii="Courier New" w:hAnsi="Courier New" w:cs="Courier New" w:hint="default"/>
      </w:rPr>
    </w:lvl>
    <w:lvl w:ilvl="8">
      <w:start w:val="1"/>
      <w:numFmt w:val="bullet"/>
      <w:lvlText w:val=""/>
      <w:lvlJc w:val="left"/>
      <w:pPr>
        <w:tabs>
          <w:tab w:val="num" w:pos="6523"/>
        </w:tabs>
        <w:ind w:left="6523" w:hanging="360"/>
      </w:pPr>
      <w:rPr>
        <w:rFonts w:ascii="Wingdings" w:hAnsi="Wingdings" w:cs="Wingdings" w:hint="default"/>
      </w:rPr>
    </w:lvl>
  </w:abstractNum>
  <w:abstractNum w:abstractNumId="21">
    <w:nsid w:val="5B5513E4"/>
    <w:multiLevelType w:val="multilevel"/>
    <w:tmpl w:val="8DC679E4"/>
    <w:lvl w:ilvl="0">
      <w:start w:val="1"/>
      <w:numFmt w:val="decimal"/>
      <w:lvlText w:val="%1.5."/>
      <w:lvlJc w:val="left"/>
      <w:pPr>
        <w:tabs>
          <w:tab w:val="num" w:pos="0"/>
        </w:tabs>
        <w:ind w:left="785" w:hanging="360"/>
      </w:pPr>
      <w:rPr>
        <w:b/>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5F923E1F"/>
    <w:multiLevelType w:val="multilevel"/>
    <w:tmpl w:val="DF3244CC"/>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3">
    <w:nsid w:val="604A35CA"/>
    <w:multiLevelType w:val="multilevel"/>
    <w:tmpl w:val="90A6D93C"/>
    <w:lvl w:ilvl="0">
      <w:start w:val="3"/>
      <w:numFmt w:val="decimal"/>
      <w:lvlText w:val="%1."/>
      <w:lvlJc w:val="left"/>
      <w:pPr>
        <w:tabs>
          <w:tab w:val="num" w:pos="540"/>
        </w:tabs>
        <w:ind w:left="540" w:hanging="540"/>
      </w:pPr>
    </w:lvl>
    <w:lvl w:ilvl="1">
      <w:start w:val="5"/>
      <w:numFmt w:val="decimal"/>
      <w:lvlText w:val="%1.%2."/>
      <w:lvlJc w:val="left"/>
      <w:pPr>
        <w:tabs>
          <w:tab w:val="num" w:pos="720"/>
        </w:tabs>
        <w:ind w:left="720" w:hanging="720"/>
      </w:pPr>
    </w:lvl>
    <w:lvl w:ilvl="2">
      <w:start w:val="4"/>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4">
    <w:nsid w:val="61B4729E"/>
    <w:multiLevelType w:val="multilevel"/>
    <w:tmpl w:val="BB08BB80"/>
    <w:lvl w:ilvl="0">
      <w:start w:val="1"/>
      <w:numFmt w:val="bullet"/>
      <w:pStyle w:val="TAKE"/>
      <w:lvlText w:val=""/>
      <w:lvlJc w:val="left"/>
      <w:pPr>
        <w:tabs>
          <w:tab w:val="num" w:pos="284"/>
        </w:tabs>
        <w:ind w:left="284" w:hanging="284"/>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nsid w:val="64205BD5"/>
    <w:multiLevelType w:val="multilevel"/>
    <w:tmpl w:val="8F4618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69E41822"/>
    <w:multiLevelType w:val="multilevel"/>
    <w:tmpl w:val="075243B6"/>
    <w:lvl w:ilvl="0">
      <w:start w:val="1"/>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nsid w:val="6A3242A2"/>
    <w:multiLevelType w:val="multilevel"/>
    <w:tmpl w:val="FA8C7D24"/>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28">
    <w:nsid w:val="7E3B02CB"/>
    <w:multiLevelType w:val="multilevel"/>
    <w:tmpl w:val="B64C134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6"/>
  </w:num>
  <w:num w:numId="2">
    <w:abstractNumId w:val="9"/>
  </w:num>
  <w:num w:numId="3">
    <w:abstractNumId w:val="17"/>
  </w:num>
  <w:num w:numId="4">
    <w:abstractNumId w:val="11"/>
  </w:num>
  <w:num w:numId="5">
    <w:abstractNumId w:val="14"/>
  </w:num>
  <w:num w:numId="6">
    <w:abstractNumId w:val="21"/>
  </w:num>
  <w:num w:numId="7">
    <w:abstractNumId w:val="24"/>
  </w:num>
  <w:num w:numId="8">
    <w:abstractNumId w:val="22"/>
  </w:num>
  <w:num w:numId="9">
    <w:abstractNumId w:val="20"/>
  </w:num>
  <w:num w:numId="10">
    <w:abstractNumId w:val="5"/>
  </w:num>
  <w:num w:numId="11">
    <w:abstractNumId w:val="19"/>
  </w:num>
  <w:num w:numId="12">
    <w:abstractNumId w:val="16"/>
  </w:num>
  <w:num w:numId="13">
    <w:abstractNumId w:val="23"/>
  </w:num>
  <w:num w:numId="14">
    <w:abstractNumId w:val="8"/>
  </w:num>
  <w:num w:numId="15">
    <w:abstractNumId w:val="12"/>
  </w:num>
  <w:num w:numId="16">
    <w:abstractNumId w:val="15"/>
  </w:num>
  <w:num w:numId="17">
    <w:abstractNumId w:val="4"/>
  </w:num>
  <w:num w:numId="18">
    <w:abstractNumId w:val="27"/>
  </w:num>
  <w:num w:numId="19">
    <w:abstractNumId w:val="3"/>
  </w:num>
  <w:num w:numId="20">
    <w:abstractNumId w:val="13"/>
  </w:num>
  <w:num w:numId="21">
    <w:abstractNumId w:val="18"/>
  </w:num>
  <w:num w:numId="22">
    <w:abstractNumId w:val="7"/>
  </w:num>
  <w:num w:numId="23">
    <w:abstractNumId w:val="10"/>
  </w:num>
  <w:num w:numId="24">
    <w:abstractNumId w:val="25"/>
  </w:num>
  <w:num w:numId="25">
    <w:abstractNumId w:val="26"/>
  </w:num>
  <w:num w:numId="26">
    <w:abstractNumId w:val="1"/>
  </w:num>
  <w:num w:numId="27">
    <w:abstractNumId w:val="0"/>
  </w:num>
  <w:num w:numId="28">
    <w:abstractNumId w:val="28"/>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autoHyphenation/>
  <w:hyphenationZone w:val="425"/>
  <w:characterSpacingControl w:val="doNotCompress"/>
  <w:footnotePr>
    <w:footnote w:id="-1"/>
    <w:footnote w:id="0"/>
  </w:footnotePr>
  <w:endnotePr>
    <w:endnote w:id="-1"/>
    <w:endnote w:id="0"/>
  </w:endnotePr>
  <w:compat/>
  <w:rsids>
    <w:rsidRoot w:val="00142B0C"/>
    <w:rsid w:val="00142B0C"/>
    <w:rsid w:val="00163028"/>
    <w:rsid w:val="002B113F"/>
    <w:rsid w:val="00356587"/>
    <w:rsid w:val="003B7F7C"/>
    <w:rsid w:val="00405B5D"/>
    <w:rsid w:val="00675B90"/>
    <w:rsid w:val="006B79F5"/>
    <w:rsid w:val="0084490C"/>
    <w:rsid w:val="009F4726"/>
    <w:rsid w:val="00A66B5C"/>
    <w:rsid w:val="00AC1093"/>
    <w:rsid w:val="00B77351"/>
    <w:rsid w:val="00CF7A83"/>
    <w:rsid w:val="00DD2E34"/>
  </w:rsids>
  <m:mathPr>
    <m:mathFont m:val="Cambria Math"/>
    <m:brkBin m:val="before"/>
    <m:brkBinSub m:val="--"/>
    <m:smallFrac m:val="off"/>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List 3"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452"/>
    <w:rPr>
      <w:rFonts w:ascii="Arial" w:eastAsia="Times New Roman" w:hAnsi="Arial" w:cs="Times New Roman"/>
      <w:sz w:val="20"/>
      <w:szCs w:val="20"/>
      <w:lang w:val="sr-Latn-CS"/>
    </w:rPr>
  </w:style>
  <w:style w:type="paragraph" w:styleId="Heading1">
    <w:name w:val="heading 1"/>
    <w:basedOn w:val="Normal"/>
    <w:next w:val="Normal"/>
    <w:link w:val="Heading1Char"/>
    <w:qFormat/>
    <w:rsid w:val="00F93363"/>
    <w:pPr>
      <w:keepNext/>
      <w:numPr>
        <w:numId w:val="1"/>
      </w:numPr>
      <w:outlineLvl w:val="0"/>
    </w:pPr>
    <w:rPr>
      <w:b/>
      <w:bCs/>
      <w:u w:val="single"/>
    </w:rPr>
  </w:style>
  <w:style w:type="paragraph" w:styleId="Heading2">
    <w:name w:val="heading 2"/>
    <w:basedOn w:val="Normal"/>
    <w:next w:val="Normal"/>
    <w:link w:val="Heading2Char"/>
    <w:qFormat/>
    <w:rsid w:val="00F93363"/>
    <w:pPr>
      <w:keepNext/>
      <w:numPr>
        <w:ilvl w:val="1"/>
        <w:numId w:val="1"/>
      </w:numPr>
      <w:outlineLvl w:val="1"/>
    </w:pPr>
    <w:rPr>
      <w:rFonts w:cs="Arial"/>
      <w:b/>
      <w:bCs/>
    </w:rPr>
  </w:style>
  <w:style w:type="paragraph" w:styleId="Heading3">
    <w:name w:val="heading 3"/>
    <w:basedOn w:val="Normal"/>
    <w:next w:val="Normal"/>
    <w:link w:val="Heading3Char"/>
    <w:qFormat/>
    <w:rsid w:val="00F93363"/>
    <w:pPr>
      <w:keepNext/>
      <w:numPr>
        <w:ilvl w:val="2"/>
        <w:numId w:val="1"/>
      </w:numPr>
      <w:spacing w:before="240" w:after="60"/>
      <w:outlineLvl w:val="2"/>
    </w:pPr>
    <w:rPr>
      <w:rFonts w:cs="Arial"/>
      <w:b/>
      <w:bCs/>
      <w:sz w:val="26"/>
      <w:szCs w:val="26"/>
      <w:lang w:val="en-US"/>
    </w:rPr>
  </w:style>
  <w:style w:type="paragraph" w:styleId="Heading4">
    <w:name w:val="heading 4"/>
    <w:basedOn w:val="Normal"/>
    <w:next w:val="Normal"/>
    <w:link w:val="Heading4Char"/>
    <w:qFormat/>
    <w:rsid w:val="00F93363"/>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F93363"/>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F93363"/>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F93363"/>
    <w:pPr>
      <w:numPr>
        <w:ilvl w:val="6"/>
        <w:numId w:val="1"/>
      </w:numPr>
      <w:spacing w:before="240" w:after="60"/>
      <w:outlineLvl w:val="6"/>
    </w:pPr>
    <w:rPr>
      <w:rFonts w:ascii="Times New Roman" w:hAnsi="Times New Roman"/>
      <w:sz w:val="24"/>
      <w:szCs w:val="24"/>
      <w:lang w:val="en-US"/>
    </w:rPr>
  </w:style>
  <w:style w:type="paragraph" w:styleId="Heading8">
    <w:name w:val="heading 8"/>
    <w:basedOn w:val="Heading"/>
    <w:next w:val="BodyText"/>
    <w:link w:val="Heading8Char"/>
    <w:qFormat/>
    <w:rsid w:val="00F93363"/>
    <w:pPr>
      <w:numPr>
        <w:ilvl w:val="7"/>
        <w:numId w:val="2"/>
      </w:numPr>
      <w:outlineLvl w:val="7"/>
    </w:pPr>
    <w:rPr>
      <w:b/>
      <w:bCs/>
      <w:sz w:val="21"/>
      <w:szCs w:val="21"/>
    </w:rPr>
  </w:style>
  <w:style w:type="paragraph" w:styleId="Heading9">
    <w:name w:val="heading 9"/>
    <w:basedOn w:val="Heading"/>
    <w:next w:val="BodyText"/>
    <w:link w:val="Heading9Char"/>
    <w:qFormat/>
    <w:rsid w:val="00F93363"/>
    <w:pPr>
      <w:numPr>
        <w:ilvl w:val="8"/>
        <w:numId w:val="2"/>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qFormat/>
    <w:rsid w:val="003D3D62"/>
    <w:rPr>
      <w:rFonts w:ascii="Arial" w:eastAsia="Times New Roman" w:hAnsi="Arial" w:cs="Times New Roman"/>
      <w:sz w:val="20"/>
      <w:szCs w:val="20"/>
      <w:lang w:val="sr-Latn-CS"/>
    </w:rPr>
  </w:style>
  <w:style w:type="character" w:customStyle="1" w:styleId="FooterChar">
    <w:name w:val="Footer Char"/>
    <w:basedOn w:val="DefaultParagraphFont"/>
    <w:link w:val="Footer"/>
    <w:uiPriority w:val="99"/>
    <w:qFormat/>
    <w:rsid w:val="003D3D62"/>
    <w:rPr>
      <w:rFonts w:ascii="Arial" w:eastAsia="Times New Roman" w:hAnsi="Arial" w:cs="Times New Roman"/>
      <w:sz w:val="20"/>
      <w:szCs w:val="20"/>
      <w:lang w:val="sr-Latn-CS"/>
    </w:rPr>
  </w:style>
  <w:style w:type="character" w:customStyle="1" w:styleId="Heading1Char">
    <w:name w:val="Heading 1 Char"/>
    <w:basedOn w:val="DefaultParagraphFont"/>
    <w:link w:val="Heading1"/>
    <w:qFormat/>
    <w:rsid w:val="00F93363"/>
    <w:rPr>
      <w:rFonts w:ascii="Arial" w:eastAsia="Times New Roman" w:hAnsi="Arial" w:cs="Times New Roman"/>
      <w:b/>
      <w:bCs/>
      <w:sz w:val="20"/>
      <w:szCs w:val="20"/>
      <w:u w:val="single"/>
      <w:lang w:val="sr-Latn-CS"/>
    </w:rPr>
  </w:style>
  <w:style w:type="character" w:customStyle="1" w:styleId="Heading2Char">
    <w:name w:val="Heading 2 Char"/>
    <w:basedOn w:val="DefaultParagraphFont"/>
    <w:link w:val="Heading2"/>
    <w:qFormat/>
    <w:rsid w:val="00F93363"/>
    <w:rPr>
      <w:rFonts w:ascii="Arial" w:eastAsia="Times New Roman" w:hAnsi="Arial" w:cs="Arial"/>
      <w:b/>
      <w:bCs/>
      <w:sz w:val="20"/>
      <w:szCs w:val="20"/>
      <w:lang w:val="sr-Latn-CS"/>
    </w:rPr>
  </w:style>
  <w:style w:type="character" w:customStyle="1" w:styleId="Heading3Char">
    <w:name w:val="Heading 3 Char"/>
    <w:basedOn w:val="DefaultParagraphFont"/>
    <w:link w:val="Heading3"/>
    <w:qFormat/>
    <w:rsid w:val="00F93363"/>
    <w:rPr>
      <w:rFonts w:ascii="Arial" w:eastAsia="Times New Roman" w:hAnsi="Arial" w:cs="Arial"/>
      <w:b/>
      <w:bCs/>
      <w:sz w:val="26"/>
      <w:szCs w:val="26"/>
    </w:rPr>
  </w:style>
  <w:style w:type="character" w:customStyle="1" w:styleId="Heading4Char">
    <w:name w:val="Heading 4 Char"/>
    <w:basedOn w:val="DefaultParagraphFont"/>
    <w:link w:val="Heading4"/>
    <w:qFormat/>
    <w:rsid w:val="00F93363"/>
    <w:rPr>
      <w:rFonts w:ascii="Times New Roman" w:eastAsia="Times New Roman" w:hAnsi="Times New Roman" w:cs="Times New Roman"/>
      <w:b/>
      <w:bCs/>
      <w:sz w:val="28"/>
      <w:szCs w:val="28"/>
      <w:lang w:val="sr-Latn-CS"/>
    </w:rPr>
  </w:style>
  <w:style w:type="character" w:customStyle="1" w:styleId="Heading5Char">
    <w:name w:val="Heading 5 Char"/>
    <w:basedOn w:val="DefaultParagraphFont"/>
    <w:link w:val="Heading5"/>
    <w:qFormat/>
    <w:rsid w:val="00F93363"/>
    <w:rPr>
      <w:rFonts w:ascii="Arial" w:eastAsia="Times New Roman" w:hAnsi="Arial" w:cs="Times New Roman"/>
      <w:b/>
      <w:bCs/>
      <w:i/>
      <w:iCs/>
      <w:sz w:val="26"/>
      <w:szCs w:val="26"/>
      <w:lang w:val="sr-Latn-CS"/>
    </w:rPr>
  </w:style>
  <w:style w:type="character" w:customStyle="1" w:styleId="Heading6Char">
    <w:name w:val="Heading 6 Char"/>
    <w:basedOn w:val="DefaultParagraphFont"/>
    <w:link w:val="Heading6"/>
    <w:qFormat/>
    <w:rsid w:val="00F93363"/>
    <w:rPr>
      <w:rFonts w:ascii="Times New Roman" w:eastAsia="Times New Roman" w:hAnsi="Times New Roman" w:cs="Times New Roman"/>
      <w:b/>
      <w:bCs/>
      <w:lang w:val="sr-Latn-CS"/>
    </w:rPr>
  </w:style>
  <w:style w:type="character" w:customStyle="1" w:styleId="Heading7Char">
    <w:name w:val="Heading 7 Char"/>
    <w:basedOn w:val="DefaultParagraphFont"/>
    <w:link w:val="Heading7"/>
    <w:qFormat/>
    <w:rsid w:val="00F93363"/>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sid w:val="00F93363"/>
    <w:rPr>
      <w:rFonts w:ascii="Arial" w:eastAsia="Microsoft YaHei" w:hAnsi="Arial" w:cs="Mangal"/>
      <w:b/>
      <w:bCs/>
      <w:sz w:val="21"/>
      <w:szCs w:val="21"/>
      <w:lang w:val="sr-Latn-CS" w:eastAsia="ar-SA"/>
    </w:rPr>
  </w:style>
  <w:style w:type="character" w:customStyle="1" w:styleId="Heading9Char">
    <w:name w:val="Heading 9 Char"/>
    <w:basedOn w:val="DefaultParagraphFont"/>
    <w:link w:val="Heading9"/>
    <w:qFormat/>
    <w:rsid w:val="00F93363"/>
    <w:rPr>
      <w:rFonts w:ascii="Arial" w:eastAsia="Microsoft YaHei" w:hAnsi="Arial" w:cs="Mangal"/>
      <w:b/>
      <w:bCs/>
      <w:sz w:val="21"/>
      <w:szCs w:val="21"/>
      <w:lang w:val="sr-Latn-CS" w:eastAsia="ar-SA"/>
    </w:rPr>
  </w:style>
  <w:style w:type="character" w:customStyle="1" w:styleId="BodyTextChar">
    <w:name w:val="Body Text Char"/>
    <w:basedOn w:val="DefaultParagraphFont"/>
    <w:link w:val="BodyText"/>
    <w:qFormat/>
    <w:rsid w:val="00F93363"/>
    <w:rPr>
      <w:rFonts w:ascii="Times New Roman" w:eastAsia="Times New Roman" w:hAnsi="Times New Roman" w:cs="Times New Roman"/>
      <w:sz w:val="24"/>
      <w:szCs w:val="24"/>
      <w:lang w:val="sr-Latn-CS"/>
    </w:rPr>
  </w:style>
  <w:style w:type="character" w:customStyle="1" w:styleId="BodyTextIndentChar">
    <w:name w:val="Body Text Indent Char"/>
    <w:basedOn w:val="DefaultParagraphFont"/>
    <w:link w:val="BodyTextIndent"/>
    <w:qFormat/>
    <w:rsid w:val="00F93363"/>
    <w:rPr>
      <w:rFonts w:ascii="Arial" w:eastAsia="Times New Roman" w:hAnsi="Arial" w:cs="Times New Roman"/>
      <w:sz w:val="20"/>
      <w:szCs w:val="20"/>
      <w:lang w:val="sr-Latn-CS"/>
    </w:rPr>
  </w:style>
  <w:style w:type="character" w:styleId="Hyperlink">
    <w:name w:val="Hyperlink"/>
    <w:rsid w:val="00F93363"/>
    <w:rPr>
      <w:color w:val="0000FF"/>
      <w:u w:val="single"/>
    </w:rPr>
  </w:style>
  <w:style w:type="character" w:customStyle="1" w:styleId="BodyTextIndent2Char">
    <w:name w:val="Body Text Indent 2 Char"/>
    <w:basedOn w:val="DefaultParagraphFont"/>
    <w:link w:val="BodyTextIndent2"/>
    <w:qFormat/>
    <w:rsid w:val="00F93363"/>
    <w:rPr>
      <w:rFonts w:ascii="Arial" w:eastAsia="Times New Roman" w:hAnsi="Arial" w:cs="Times New Roman"/>
      <w:sz w:val="20"/>
      <w:szCs w:val="20"/>
      <w:lang w:val="sr-Latn-CS"/>
    </w:rPr>
  </w:style>
  <w:style w:type="character" w:customStyle="1" w:styleId="BodyText3Char">
    <w:name w:val="Body Text 3 Char"/>
    <w:basedOn w:val="DefaultParagraphFont"/>
    <w:link w:val="BodyText3"/>
    <w:qFormat/>
    <w:rsid w:val="00F93363"/>
    <w:rPr>
      <w:rFonts w:ascii="Arial" w:eastAsia="Times New Roman" w:hAnsi="Arial" w:cs="Times New Roman"/>
      <w:sz w:val="16"/>
      <w:szCs w:val="16"/>
      <w:lang w:val="sr-Latn-CS"/>
    </w:rPr>
  </w:style>
  <w:style w:type="character" w:customStyle="1" w:styleId="FootnoteTextChar">
    <w:name w:val="Footnote Text Char"/>
    <w:basedOn w:val="DefaultParagraphFont"/>
    <w:link w:val="FootnoteText"/>
    <w:qFormat/>
    <w:rsid w:val="00F93363"/>
    <w:rPr>
      <w:rFonts w:ascii="Times New Roman" w:eastAsia="Times New Roman" w:hAnsi="Times New Roman" w:cs="Times New Roman"/>
      <w:sz w:val="20"/>
      <w:szCs w:val="20"/>
    </w:rPr>
  </w:style>
  <w:style w:type="character" w:customStyle="1" w:styleId="FootnoteCharacters">
    <w:name w:val="Footnote Characters"/>
    <w:qFormat/>
    <w:rsid w:val="00F93363"/>
    <w:rPr>
      <w:vertAlign w:val="superscript"/>
    </w:rPr>
  </w:style>
  <w:style w:type="character" w:styleId="FootnoteReference">
    <w:name w:val="footnote reference"/>
    <w:rsid w:val="00142B0C"/>
    <w:rPr>
      <w:vertAlign w:val="superscript"/>
    </w:rPr>
  </w:style>
  <w:style w:type="character" w:styleId="FollowedHyperlink">
    <w:name w:val="FollowedHyperlink"/>
    <w:rsid w:val="00F93363"/>
    <w:rPr>
      <w:color w:val="800080"/>
      <w:u w:val="single"/>
    </w:rPr>
  </w:style>
  <w:style w:type="character" w:customStyle="1" w:styleId="NormalWebChar">
    <w:name w:val="Normal (Web) Char"/>
    <w:link w:val="NormalWeb"/>
    <w:uiPriority w:val="99"/>
    <w:qFormat/>
    <w:rsid w:val="00F93363"/>
    <w:rPr>
      <w:rFonts w:ascii="Times New Roman" w:eastAsia="Times New Roman" w:hAnsi="Times New Roman" w:cs="Times New Roman"/>
      <w:sz w:val="24"/>
      <w:szCs w:val="24"/>
    </w:rPr>
  </w:style>
  <w:style w:type="character" w:styleId="Strong">
    <w:name w:val="Strong"/>
    <w:uiPriority w:val="22"/>
    <w:qFormat/>
    <w:rsid w:val="00F93363"/>
    <w:rPr>
      <w:b/>
      <w:bCs/>
    </w:rPr>
  </w:style>
  <w:style w:type="character" w:styleId="PageNumber">
    <w:name w:val="page number"/>
    <w:basedOn w:val="DefaultParagraphFont"/>
    <w:qFormat/>
    <w:rsid w:val="00F93363"/>
  </w:style>
  <w:style w:type="character" w:customStyle="1" w:styleId="BalloonTextChar">
    <w:name w:val="Balloon Text Char"/>
    <w:basedOn w:val="DefaultParagraphFont"/>
    <w:link w:val="BalloonText"/>
    <w:qFormat/>
    <w:rsid w:val="00F93363"/>
    <w:rPr>
      <w:rFonts w:ascii="Tahoma" w:eastAsia="Times New Roman" w:hAnsi="Tahoma" w:cs="Tahoma"/>
      <w:sz w:val="16"/>
      <w:szCs w:val="16"/>
      <w:lang w:val="sr-Latn-CS"/>
    </w:rPr>
  </w:style>
  <w:style w:type="character" w:customStyle="1" w:styleId="TitleChar">
    <w:name w:val="Title Char"/>
    <w:basedOn w:val="DefaultParagraphFont"/>
    <w:link w:val="Title"/>
    <w:qFormat/>
    <w:rsid w:val="00F93363"/>
    <w:rPr>
      <w:rFonts w:ascii="Times New Roman" w:eastAsia="Times New Roman" w:hAnsi="Times New Roman" w:cs="Times New Roman"/>
      <w:sz w:val="24"/>
      <w:szCs w:val="20"/>
    </w:rPr>
  </w:style>
  <w:style w:type="character" w:customStyle="1" w:styleId="DocumentMapChar">
    <w:name w:val="Document Map Char"/>
    <w:basedOn w:val="DefaultParagraphFont"/>
    <w:link w:val="DocumentMap"/>
    <w:qFormat/>
    <w:rsid w:val="00F93363"/>
    <w:rPr>
      <w:rFonts w:ascii="Tahoma" w:eastAsia="Times New Roman" w:hAnsi="Tahoma" w:cs="Tahoma"/>
      <w:sz w:val="20"/>
      <w:szCs w:val="20"/>
      <w:shd w:val="clear" w:color="auto" w:fill="000080"/>
    </w:rPr>
  </w:style>
  <w:style w:type="character" w:customStyle="1" w:styleId="BodyText2Char">
    <w:name w:val="Body Text 2 Char"/>
    <w:basedOn w:val="DefaultParagraphFont"/>
    <w:link w:val="BodyText2"/>
    <w:qFormat/>
    <w:rsid w:val="00F93363"/>
    <w:rPr>
      <w:rFonts w:ascii="Arial" w:eastAsia="Times New Roman" w:hAnsi="Arial" w:cs="Times New Roman"/>
      <w:sz w:val="20"/>
      <w:szCs w:val="20"/>
      <w:lang w:val="sr-Latn-CS"/>
    </w:rPr>
  </w:style>
  <w:style w:type="character" w:customStyle="1" w:styleId="BodyTextIndent3Char">
    <w:name w:val="Body Text Indent 3 Char"/>
    <w:basedOn w:val="DefaultParagraphFont"/>
    <w:link w:val="BodyTextIndent3"/>
    <w:qFormat/>
    <w:rsid w:val="00F93363"/>
    <w:rPr>
      <w:rFonts w:ascii="Arial" w:eastAsia="Times New Roman" w:hAnsi="Arial" w:cs="Times New Roman"/>
      <w:sz w:val="16"/>
      <w:szCs w:val="16"/>
      <w:lang w:val="sr-Latn-CS"/>
    </w:rPr>
  </w:style>
  <w:style w:type="character" w:customStyle="1" w:styleId="IntenseQuoteChar">
    <w:name w:val="Intense Quote Char"/>
    <w:basedOn w:val="DefaultParagraphFont"/>
    <w:link w:val="IntenseQuote"/>
    <w:qFormat/>
    <w:rsid w:val="00F93363"/>
    <w:rPr>
      <w:rFonts w:ascii="Arial" w:eastAsia="Times New Roman" w:hAnsi="Arial" w:cs="Times New Roman"/>
      <w:b/>
      <w:bCs/>
      <w:i/>
      <w:iCs/>
      <w:color w:val="4F81BD"/>
      <w:sz w:val="24"/>
      <w:szCs w:val="24"/>
    </w:rPr>
  </w:style>
  <w:style w:type="character" w:styleId="IntenseEmphasis">
    <w:name w:val="Intense Emphasis"/>
    <w:qFormat/>
    <w:rsid w:val="00F93363"/>
    <w:rPr>
      <w:b/>
      <w:bCs/>
      <w:i/>
      <w:iCs/>
      <w:color w:val="4F81BD"/>
    </w:rPr>
  </w:style>
  <w:style w:type="character" w:styleId="SubtleReference">
    <w:name w:val="Subtle Reference"/>
    <w:qFormat/>
    <w:rsid w:val="00F93363"/>
    <w:rPr>
      <w:smallCaps/>
      <w:color w:val="C0504D"/>
      <w:u w:val="single"/>
    </w:rPr>
  </w:style>
  <w:style w:type="character" w:styleId="IntenseReference">
    <w:name w:val="Intense Reference"/>
    <w:qFormat/>
    <w:rsid w:val="00F93363"/>
    <w:rPr>
      <w:b/>
      <w:bCs/>
      <w:smallCaps/>
      <w:color w:val="C0504D"/>
      <w:spacing w:val="5"/>
      <w:u w:val="single"/>
    </w:rPr>
  </w:style>
  <w:style w:type="character" w:styleId="SubtleEmphasis">
    <w:name w:val="Subtle Emphasis"/>
    <w:qFormat/>
    <w:rsid w:val="00F93363"/>
    <w:rPr>
      <w:i/>
      <w:iCs/>
      <w:color w:val="808080"/>
    </w:rPr>
  </w:style>
  <w:style w:type="character" w:customStyle="1" w:styleId="FontStyle93">
    <w:name w:val="Font Style93"/>
    <w:qFormat/>
    <w:rsid w:val="00F93363"/>
    <w:rPr>
      <w:rFonts w:ascii="Arial" w:hAnsi="Arial" w:cs="Arial"/>
      <w:sz w:val="18"/>
      <w:szCs w:val="18"/>
    </w:rPr>
  </w:style>
  <w:style w:type="character" w:customStyle="1" w:styleId="WW8Num3z0">
    <w:name w:val="WW8Num3z0"/>
    <w:qFormat/>
    <w:rsid w:val="00F93363"/>
    <w:rPr>
      <w:rFonts w:ascii="Verdana" w:hAnsi="Verdana"/>
      <w:color w:val="000000"/>
      <w:sz w:val="18"/>
      <w:szCs w:val="24"/>
    </w:rPr>
  </w:style>
  <w:style w:type="character" w:customStyle="1" w:styleId="WW8Num4z0">
    <w:name w:val="WW8Num4z0"/>
    <w:qFormat/>
    <w:rsid w:val="00F93363"/>
    <w:rPr>
      <w:rFonts w:ascii="Symbol" w:hAnsi="Symbol" w:cs="Times New Roman"/>
      <w:color w:val="000000"/>
      <w:sz w:val="18"/>
      <w:szCs w:val="24"/>
    </w:rPr>
  </w:style>
  <w:style w:type="character" w:customStyle="1" w:styleId="WW8Num5z0">
    <w:name w:val="WW8Num5z0"/>
    <w:qFormat/>
    <w:rsid w:val="00F93363"/>
    <w:rPr>
      <w:rFonts w:ascii="Verdana" w:hAnsi="Verdana"/>
      <w:sz w:val="18"/>
      <w:szCs w:val="24"/>
    </w:rPr>
  </w:style>
  <w:style w:type="character" w:customStyle="1" w:styleId="WW8Num5z1">
    <w:name w:val="WW8Num5z1"/>
    <w:qFormat/>
    <w:rsid w:val="00F93363"/>
    <w:rPr>
      <w:rFonts w:ascii="Symbol" w:hAnsi="Symbol" w:cs="Courier New"/>
    </w:rPr>
  </w:style>
  <w:style w:type="character" w:customStyle="1" w:styleId="WW8Num6z0">
    <w:name w:val="WW8Num6z0"/>
    <w:qFormat/>
    <w:rsid w:val="00F93363"/>
    <w:rPr>
      <w:rFonts w:ascii="Verdana" w:hAnsi="Verdana" w:cs="StarSymbol"/>
      <w:sz w:val="18"/>
      <w:szCs w:val="18"/>
    </w:rPr>
  </w:style>
  <w:style w:type="character" w:customStyle="1" w:styleId="WW8Num7z0">
    <w:name w:val="WW8Num7z0"/>
    <w:qFormat/>
    <w:rsid w:val="00F93363"/>
    <w:rPr>
      <w:rFonts w:ascii="Verdana" w:hAnsi="Verdana"/>
    </w:rPr>
  </w:style>
  <w:style w:type="character" w:customStyle="1" w:styleId="WW8Num8z0">
    <w:name w:val="WW8Num8z0"/>
    <w:qFormat/>
    <w:rsid w:val="00F93363"/>
    <w:rPr>
      <w:rFonts w:ascii="Symbol" w:hAnsi="Symbol"/>
      <w:sz w:val="18"/>
      <w:szCs w:val="24"/>
    </w:rPr>
  </w:style>
  <w:style w:type="character" w:customStyle="1" w:styleId="WW8Num8z1">
    <w:name w:val="WW8Num8z1"/>
    <w:qFormat/>
    <w:rsid w:val="00F93363"/>
    <w:rPr>
      <w:rFonts w:ascii="Verdana" w:hAnsi="Verdana" w:cs="Courier New"/>
    </w:rPr>
  </w:style>
  <w:style w:type="character" w:customStyle="1" w:styleId="WW8Num9z0">
    <w:name w:val="WW8Num9z0"/>
    <w:qFormat/>
    <w:rsid w:val="00F93363"/>
    <w:rPr>
      <w:rFonts w:ascii="Symbol" w:hAnsi="Symbol"/>
      <w:sz w:val="18"/>
      <w:szCs w:val="24"/>
    </w:rPr>
  </w:style>
  <w:style w:type="character" w:customStyle="1" w:styleId="WW8Num9z1">
    <w:name w:val="WW8Num9z1"/>
    <w:qFormat/>
    <w:rsid w:val="00F93363"/>
    <w:rPr>
      <w:rFonts w:ascii="Verdana" w:hAnsi="Verdana" w:cs="Times New Roman"/>
      <w:color w:val="000000"/>
    </w:rPr>
  </w:style>
  <w:style w:type="character" w:customStyle="1" w:styleId="WW8Num10z0">
    <w:name w:val="WW8Num10z0"/>
    <w:qFormat/>
    <w:rsid w:val="00F93363"/>
    <w:rPr>
      <w:rFonts w:ascii="Wingdings" w:hAnsi="Wingdings"/>
      <w:sz w:val="16"/>
      <w:szCs w:val="16"/>
    </w:rPr>
  </w:style>
  <w:style w:type="character" w:customStyle="1" w:styleId="WW8Num10z1">
    <w:name w:val="WW8Num10z1"/>
    <w:qFormat/>
    <w:rsid w:val="00F93363"/>
    <w:rPr>
      <w:rFonts w:ascii="Courier New" w:hAnsi="Courier New" w:cs="Courier New"/>
    </w:rPr>
  </w:style>
  <w:style w:type="character" w:customStyle="1" w:styleId="WW8Num10z2">
    <w:name w:val="WW8Num10z2"/>
    <w:qFormat/>
    <w:rsid w:val="00F93363"/>
    <w:rPr>
      <w:rFonts w:ascii="Wingdings" w:hAnsi="Wingdings"/>
    </w:rPr>
  </w:style>
  <w:style w:type="character" w:customStyle="1" w:styleId="WW8Num11z0">
    <w:name w:val="WW8Num11z0"/>
    <w:qFormat/>
    <w:rsid w:val="00F93363"/>
    <w:rPr>
      <w:rFonts w:ascii="Wingdings" w:hAnsi="Wingdings"/>
    </w:rPr>
  </w:style>
  <w:style w:type="character" w:customStyle="1" w:styleId="WW8Num12z0">
    <w:name w:val="WW8Num12z0"/>
    <w:qFormat/>
    <w:rsid w:val="00F93363"/>
    <w:rPr>
      <w:rFonts w:ascii="Wingdings" w:hAnsi="Wingdings"/>
    </w:rPr>
  </w:style>
  <w:style w:type="character" w:customStyle="1" w:styleId="WW8Num13z0">
    <w:name w:val="WW8Num13z0"/>
    <w:qFormat/>
    <w:rsid w:val="00F93363"/>
    <w:rPr>
      <w:rFonts w:ascii="Symbol" w:hAnsi="Symbol"/>
    </w:rPr>
  </w:style>
  <w:style w:type="character" w:customStyle="1" w:styleId="WW8Num14z0">
    <w:name w:val="WW8Num14z0"/>
    <w:qFormat/>
    <w:rsid w:val="00F93363"/>
    <w:rPr>
      <w:rFonts w:ascii="Wingdings" w:hAnsi="Wingdings"/>
    </w:rPr>
  </w:style>
  <w:style w:type="character" w:customStyle="1" w:styleId="WW8Num15z0">
    <w:name w:val="WW8Num15z0"/>
    <w:qFormat/>
    <w:rsid w:val="00F93363"/>
    <w:rPr>
      <w:rFonts w:ascii="Wingdings" w:hAnsi="Wingdings"/>
    </w:rPr>
  </w:style>
  <w:style w:type="character" w:customStyle="1" w:styleId="WW8Num16z0">
    <w:name w:val="WW8Num16z0"/>
    <w:qFormat/>
    <w:rsid w:val="00F93363"/>
    <w:rPr>
      <w:rFonts w:ascii="Symbol" w:hAnsi="Symbol"/>
    </w:rPr>
  </w:style>
  <w:style w:type="character" w:customStyle="1" w:styleId="WW8Num17z0">
    <w:name w:val="WW8Num17z0"/>
    <w:qFormat/>
    <w:rsid w:val="00F93363"/>
    <w:rPr>
      <w:rFonts w:ascii="Wingdings" w:hAnsi="Wingdings"/>
    </w:rPr>
  </w:style>
  <w:style w:type="character" w:customStyle="1" w:styleId="WW8Num18z0">
    <w:name w:val="WW8Num18z0"/>
    <w:qFormat/>
    <w:rsid w:val="00F93363"/>
    <w:rPr>
      <w:rFonts w:ascii="Wingdings" w:hAnsi="Wingdings"/>
    </w:rPr>
  </w:style>
  <w:style w:type="character" w:customStyle="1" w:styleId="WW8Num19z0">
    <w:name w:val="WW8Num19z0"/>
    <w:qFormat/>
    <w:rsid w:val="00F93363"/>
    <w:rPr>
      <w:rFonts w:ascii="Symbol" w:eastAsia="Times New Roman" w:hAnsi="Symbol" w:cs="Arial"/>
    </w:rPr>
  </w:style>
  <w:style w:type="character" w:customStyle="1" w:styleId="WW8Num20z0">
    <w:name w:val="WW8Num20z0"/>
    <w:qFormat/>
    <w:rsid w:val="00F93363"/>
    <w:rPr>
      <w:rFonts w:ascii="Wingdings" w:hAnsi="Wingdings"/>
      <w:sz w:val="16"/>
      <w:szCs w:val="16"/>
    </w:rPr>
  </w:style>
  <w:style w:type="character" w:customStyle="1" w:styleId="WW8Num21z0">
    <w:name w:val="WW8Num21z0"/>
    <w:qFormat/>
    <w:rsid w:val="00F93363"/>
    <w:rPr>
      <w:rFonts w:ascii="Arial Cirilica" w:eastAsia="Times New Roman" w:hAnsi="Arial Cirilica" w:cs="Arial"/>
    </w:rPr>
  </w:style>
  <w:style w:type="character" w:customStyle="1" w:styleId="WW8Num22z0">
    <w:name w:val="WW8Num22z0"/>
    <w:qFormat/>
    <w:rsid w:val="00F93363"/>
    <w:rPr>
      <w:rFonts w:ascii="Wingdings" w:hAnsi="Wingdings"/>
    </w:rPr>
  </w:style>
  <w:style w:type="character" w:customStyle="1" w:styleId="WW8Num23z0">
    <w:name w:val="WW8Num23z0"/>
    <w:qFormat/>
    <w:rsid w:val="00F93363"/>
    <w:rPr>
      <w:rFonts w:ascii="Wingdings" w:hAnsi="Wingdings"/>
      <w:color w:val="auto"/>
    </w:rPr>
  </w:style>
  <w:style w:type="character" w:customStyle="1" w:styleId="WW8Num24z0">
    <w:name w:val="WW8Num24z0"/>
    <w:qFormat/>
    <w:rsid w:val="00F93363"/>
    <w:rPr>
      <w:rFonts w:ascii="Symbol" w:hAnsi="Symbol"/>
      <w:color w:val="auto"/>
    </w:rPr>
  </w:style>
  <w:style w:type="character" w:customStyle="1" w:styleId="WW8Num25z0">
    <w:name w:val="WW8Num25z0"/>
    <w:qFormat/>
    <w:rsid w:val="00F93363"/>
    <w:rPr>
      <w:rFonts w:ascii="Wingdings" w:hAnsi="Wingdings"/>
      <w:sz w:val="16"/>
      <w:szCs w:val="16"/>
    </w:rPr>
  </w:style>
  <w:style w:type="character" w:customStyle="1" w:styleId="WW8Num26z0">
    <w:name w:val="WW8Num26z0"/>
    <w:qFormat/>
    <w:rsid w:val="00F93363"/>
    <w:rPr>
      <w:rFonts w:ascii="Symbol" w:hAnsi="Symbol"/>
    </w:rPr>
  </w:style>
  <w:style w:type="character" w:customStyle="1" w:styleId="WW8Num27z0">
    <w:name w:val="WW8Num27z0"/>
    <w:qFormat/>
    <w:rsid w:val="00F93363"/>
    <w:rPr>
      <w:rFonts w:ascii="Symbol" w:hAnsi="Symbol"/>
      <w:color w:val="auto"/>
    </w:rPr>
  </w:style>
  <w:style w:type="character" w:customStyle="1" w:styleId="WW8Num28z0">
    <w:name w:val="WW8Num28z0"/>
    <w:qFormat/>
    <w:rsid w:val="00F93363"/>
    <w:rPr>
      <w:rFonts w:ascii="Wingdings" w:hAnsi="Wingdings"/>
    </w:rPr>
  </w:style>
  <w:style w:type="character" w:customStyle="1" w:styleId="WW8Num29z0">
    <w:name w:val="WW8Num29z0"/>
    <w:qFormat/>
    <w:rsid w:val="00F93363"/>
    <w:rPr>
      <w:rFonts w:ascii="Symbol" w:hAnsi="Symbol"/>
      <w:sz w:val="22"/>
      <w:szCs w:val="22"/>
    </w:rPr>
  </w:style>
  <w:style w:type="character" w:customStyle="1" w:styleId="WW8Num30z0">
    <w:name w:val="WW8Num30z0"/>
    <w:qFormat/>
    <w:rsid w:val="00F93363"/>
    <w:rPr>
      <w:b/>
      <w:sz w:val="24"/>
    </w:rPr>
  </w:style>
  <w:style w:type="character" w:customStyle="1" w:styleId="WW8Num31z0">
    <w:name w:val="WW8Num31z0"/>
    <w:qFormat/>
    <w:rsid w:val="00F93363"/>
    <w:rPr>
      <w:rFonts w:ascii="Wingdings" w:hAnsi="Wingdings"/>
    </w:rPr>
  </w:style>
  <w:style w:type="character" w:customStyle="1" w:styleId="WW8Num32z0">
    <w:name w:val="WW8Num32z0"/>
    <w:qFormat/>
    <w:rsid w:val="00F93363"/>
    <w:rPr>
      <w:rFonts w:ascii="Wingdings" w:hAnsi="Wingdings"/>
      <w:sz w:val="16"/>
      <w:szCs w:val="16"/>
    </w:rPr>
  </w:style>
  <w:style w:type="character" w:customStyle="1" w:styleId="WW8Num32z1">
    <w:name w:val="WW8Num32z1"/>
    <w:qFormat/>
    <w:rsid w:val="00F93363"/>
    <w:rPr>
      <w:rFonts w:ascii="Courier New" w:hAnsi="Courier New" w:cs="Courier New"/>
    </w:rPr>
  </w:style>
  <w:style w:type="character" w:customStyle="1" w:styleId="WW8Num33z0">
    <w:name w:val="WW8Num33z0"/>
    <w:qFormat/>
    <w:rsid w:val="00F93363"/>
    <w:rPr>
      <w:rFonts w:ascii="Wingdings" w:hAnsi="Wingdings"/>
    </w:rPr>
  </w:style>
  <w:style w:type="character" w:customStyle="1" w:styleId="WW8Num35z0">
    <w:name w:val="WW8Num35z0"/>
    <w:qFormat/>
    <w:rsid w:val="00F93363"/>
    <w:rPr>
      <w:rFonts w:ascii="Symbol" w:hAnsi="Symbol"/>
    </w:rPr>
  </w:style>
  <w:style w:type="character" w:customStyle="1" w:styleId="WW8Num36z0">
    <w:name w:val="WW8Num36z0"/>
    <w:qFormat/>
    <w:rsid w:val="00F93363"/>
    <w:rPr>
      <w:rFonts w:ascii="Wingdings" w:hAnsi="Wingdings"/>
    </w:rPr>
  </w:style>
  <w:style w:type="character" w:customStyle="1" w:styleId="WW8Num37z0">
    <w:name w:val="WW8Num37z0"/>
    <w:qFormat/>
    <w:rsid w:val="00F93363"/>
    <w:rPr>
      <w:rFonts w:ascii="Symbol" w:hAnsi="Symbol"/>
    </w:rPr>
  </w:style>
  <w:style w:type="character" w:customStyle="1" w:styleId="WW8Num37z1">
    <w:name w:val="WW8Num37z1"/>
    <w:qFormat/>
    <w:rsid w:val="00F93363"/>
    <w:rPr>
      <w:rFonts w:ascii="Courier New" w:hAnsi="Courier New" w:cs="Courier New"/>
    </w:rPr>
  </w:style>
  <w:style w:type="character" w:customStyle="1" w:styleId="WW8Num37z2">
    <w:name w:val="WW8Num37z2"/>
    <w:qFormat/>
    <w:rsid w:val="00F93363"/>
    <w:rPr>
      <w:rFonts w:ascii="Wingdings" w:hAnsi="Wingdings"/>
    </w:rPr>
  </w:style>
  <w:style w:type="character" w:customStyle="1" w:styleId="WW8Num37z4">
    <w:name w:val="WW8Num37z4"/>
    <w:qFormat/>
    <w:rsid w:val="00F93363"/>
    <w:rPr>
      <w:rFonts w:ascii="Courier New" w:hAnsi="Courier New" w:cs="Courier New"/>
    </w:rPr>
  </w:style>
  <w:style w:type="character" w:customStyle="1" w:styleId="WW8Num38z0">
    <w:name w:val="WW8Num38z0"/>
    <w:qFormat/>
    <w:rsid w:val="00F93363"/>
    <w:rPr>
      <w:rFonts w:ascii="Times New Roman" w:eastAsia="Times New Roman" w:hAnsi="Times New Roman" w:cs="Times New Roman"/>
    </w:rPr>
  </w:style>
  <w:style w:type="character" w:customStyle="1" w:styleId="WW8Num39z0">
    <w:name w:val="WW8Num39z0"/>
    <w:qFormat/>
    <w:rsid w:val="00F93363"/>
    <w:rPr>
      <w:rFonts w:ascii="Symbol" w:hAnsi="Symbol"/>
      <w:sz w:val="22"/>
      <w:szCs w:val="22"/>
    </w:rPr>
  </w:style>
  <w:style w:type="character" w:customStyle="1" w:styleId="WW8Num39z3">
    <w:name w:val="WW8Num39z3"/>
    <w:qFormat/>
    <w:rsid w:val="00F93363"/>
    <w:rPr>
      <w:rFonts w:ascii="Symbol" w:hAnsi="Symbol"/>
    </w:rPr>
  </w:style>
  <w:style w:type="character" w:customStyle="1" w:styleId="WW8Num39z4">
    <w:name w:val="WW8Num39z4"/>
    <w:qFormat/>
    <w:rsid w:val="00F93363"/>
    <w:rPr>
      <w:rFonts w:ascii="Courier New" w:hAnsi="Courier New" w:cs="Courier New"/>
    </w:rPr>
  </w:style>
  <w:style w:type="character" w:customStyle="1" w:styleId="WW8Num40z0">
    <w:name w:val="WW8Num40z0"/>
    <w:qFormat/>
    <w:rsid w:val="00F93363"/>
    <w:rPr>
      <w:rFonts w:ascii="Wingdings" w:hAnsi="Wingdings"/>
    </w:rPr>
  </w:style>
  <w:style w:type="character" w:customStyle="1" w:styleId="WW8Num41z0">
    <w:name w:val="WW8Num41z0"/>
    <w:qFormat/>
    <w:rsid w:val="00F93363"/>
    <w:rPr>
      <w:rFonts w:ascii="Wingdings" w:hAnsi="Wingdings"/>
      <w:sz w:val="16"/>
      <w:szCs w:val="16"/>
    </w:rPr>
  </w:style>
  <w:style w:type="character" w:customStyle="1" w:styleId="WW8Num42z0">
    <w:name w:val="WW8Num42z0"/>
    <w:qFormat/>
    <w:rsid w:val="00F93363"/>
    <w:rPr>
      <w:rFonts w:ascii="Symbol" w:hAnsi="Symbol"/>
    </w:rPr>
  </w:style>
  <w:style w:type="character" w:customStyle="1" w:styleId="WW8Num43z0">
    <w:name w:val="WW8Num43z0"/>
    <w:qFormat/>
    <w:rsid w:val="00F93363"/>
    <w:rPr>
      <w:rFonts w:ascii="Wingdings" w:hAnsi="Wingdings"/>
    </w:rPr>
  </w:style>
  <w:style w:type="character" w:customStyle="1" w:styleId="WW8Num43z1">
    <w:name w:val="WW8Num43z1"/>
    <w:qFormat/>
    <w:rsid w:val="00F93363"/>
    <w:rPr>
      <w:rFonts w:ascii="Courier New" w:hAnsi="Courier New" w:cs="Courier New"/>
    </w:rPr>
  </w:style>
  <w:style w:type="character" w:customStyle="1" w:styleId="WW8Num43z2">
    <w:name w:val="WW8Num43z2"/>
    <w:qFormat/>
    <w:rsid w:val="00F93363"/>
    <w:rPr>
      <w:rFonts w:ascii="Wingdings" w:hAnsi="Wingdings"/>
    </w:rPr>
  </w:style>
  <w:style w:type="character" w:customStyle="1" w:styleId="WW8Num44z0">
    <w:name w:val="WW8Num44z0"/>
    <w:qFormat/>
    <w:rsid w:val="00F93363"/>
    <w:rPr>
      <w:rFonts w:ascii="Wingdings" w:hAnsi="Wingdings"/>
    </w:rPr>
  </w:style>
  <w:style w:type="character" w:customStyle="1" w:styleId="WW8Num44z1">
    <w:name w:val="WW8Num44z1"/>
    <w:qFormat/>
    <w:rsid w:val="00F93363"/>
    <w:rPr>
      <w:rFonts w:ascii="Courier New" w:hAnsi="Courier New" w:cs="Courier New"/>
    </w:rPr>
  </w:style>
  <w:style w:type="character" w:customStyle="1" w:styleId="WW8Num44z3">
    <w:name w:val="WW8Num44z3"/>
    <w:qFormat/>
    <w:rsid w:val="00F93363"/>
    <w:rPr>
      <w:rFonts w:ascii="Symbol" w:hAnsi="Symbol"/>
    </w:rPr>
  </w:style>
  <w:style w:type="character" w:customStyle="1" w:styleId="WW8Num46z0">
    <w:name w:val="WW8Num46z0"/>
    <w:qFormat/>
    <w:rsid w:val="00F93363"/>
    <w:rPr>
      <w:rFonts w:ascii="Symbol" w:hAnsi="Symbol"/>
      <w:sz w:val="22"/>
      <w:szCs w:val="22"/>
    </w:rPr>
  </w:style>
  <w:style w:type="character" w:customStyle="1" w:styleId="WW8Num46z1">
    <w:name w:val="WW8Num46z1"/>
    <w:qFormat/>
    <w:rsid w:val="00F93363"/>
    <w:rPr>
      <w:rFonts w:ascii="Courier New" w:hAnsi="Courier New" w:cs="Courier New"/>
    </w:rPr>
  </w:style>
  <w:style w:type="character" w:customStyle="1" w:styleId="WW8Num46z2">
    <w:name w:val="WW8Num46z2"/>
    <w:qFormat/>
    <w:rsid w:val="00F93363"/>
    <w:rPr>
      <w:rFonts w:ascii="Wingdings" w:hAnsi="Wingdings"/>
    </w:rPr>
  </w:style>
  <w:style w:type="character" w:customStyle="1" w:styleId="WW8Num46z3">
    <w:name w:val="WW8Num46z3"/>
    <w:qFormat/>
    <w:rsid w:val="00F93363"/>
    <w:rPr>
      <w:rFonts w:ascii="Symbol" w:hAnsi="Symbol"/>
    </w:rPr>
  </w:style>
  <w:style w:type="character" w:customStyle="1" w:styleId="WW8Num46z4">
    <w:name w:val="WW8Num46z4"/>
    <w:qFormat/>
    <w:rsid w:val="00F93363"/>
    <w:rPr>
      <w:rFonts w:ascii="Courier New" w:hAnsi="Courier New" w:cs="Courier New"/>
    </w:rPr>
  </w:style>
  <w:style w:type="character" w:customStyle="1" w:styleId="WW8Num47z0">
    <w:name w:val="WW8Num47z0"/>
    <w:qFormat/>
    <w:rsid w:val="00F93363"/>
    <w:rPr>
      <w:rFonts w:ascii="Wingdings" w:hAnsi="Wingdings"/>
    </w:rPr>
  </w:style>
  <w:style w:type="character" w:customStyle="1" w:styleId="WW8Num47z1">
    <w:name w:val="WW8Num47z1"/>
    <w:qFormat/>
    <w:rsid w:val="00F93363"/>
    <w:rPr>
      <w:rFonts w:ascii="Courier New" w:hAnsi="Courier New" w:cs="Courier New"/>
    </w:rPr>
  </w:style>
  <w:style w:type="character" w:customStyle="1" w:styleId="WW8Num47z2">
    <w:name w:val="WW8Num47z2"/>
    <w:qFormat/>
    <w:rsid w:val="00F93363"/>
    <w:rPr>
      <w:rFonts w:ascii="Wingdings" w:hAnsi="Wingdings"/>
    </w:rPr>
  </w:style>
  <w:style w:type="character" w:customStyle="1" w:styleId="WW8Num47z3">
    <w:name w:val="WW8Num47z3"/>
    <w:qFormat/>
    <w:rsid w:val="00F93363"/>
    <w:rPr>
      <w:rFonts w:ascii="Symbol" w:hAnsi="Symbol"/>
    </w:rPr>
  </w:style>
  <w:style w:type="character" w:customStyle="1" w:styleId="WW8Num48z0">
    <w:name w:val="WW8Num48z0"/>
    <w:qFormat/>
    <w:rsid w:val="00F93363"/>
    <w:rPr>
      <w:rFonts w:ascii="Wingdings" w:hAnsi="Wingdings"/>
    </w:rPr>
  </w:style>
  <w:style w:type="character" w:customStyle="1" w:styleId="WW8Num48z1">
    <w:name w:val="WW8Num48z1"/>
    <w:qFormat/>
    <w:rsid w:val="00F93363"/>
    <w:rPr>
      <w:rFonts w:ascii="Courier New" w:hAnsi="Courier New" w:cs="Courier New"/>
    </w:rPr>
  </w:style>
  <w:style w:type="character" w:customStyle="1" w:styleId="WW8Num48z3">
    <w:name w:val="WW8Num48z3"/>
    <w:qFormat/>
    <w:rsid w:val="00F93363"/>
    <w:rPr>
      <w:rFonts w:ascii="Symbol" w:hAnsi="Symbol"/>
    </w:rPr>
  </w:style>
  <w:style w:type="character" w:customStyle="1" w:styleId="WW8Num51z0">
    <w:name w:val="WW8Num51z0"/>
    <w:qFormat/>
    <w:rsid w:val="00F93363"/>
    <w:rPr>
      <w:rFonts w:ascii="Wingdings" w:hAnsi="Wingdings"/>
      <w:color w:val="auto"/>
    </w:rPr>
  </w:style>
  <w:style w:type="character" w:customStyle="1" w:styleId="WW8Num51z1">
    <w:name w:val="WW8Num51z1"/>
    <w:qFormat/>
    <w:rsid w:val="00F93363"/>
    <w:rPr>
      <w:rFonts w:ascii="Times New Roman" w:eastAsia="Times New Roman" w:hAnsi="Times New Roman" w:cs="Times New Roman"/>
    </w:rPr>
  </w:style>
  <w:style w:type="character" w:customStyle="1" w:styleId="WW8Num51z3">
    <w:name w:val="WW8Num51z3"/>
    <w:qFormat/>
    <w:rsid w:val="00F93363"/>
    <w:rPr>
      <w:rFonts w:ascii="Symbol" w:hAnsi="Symbol"/>
    </w:rPr>
  </w:style>
  <w:style w:type="character" w:customStyle="1" w:styleId="WW8Num52z0">
    <w:name w:val="WW8Num52z0"/>
    <w:qFormat/>
    <w:rsid w:val="00F93363"/>
    <w:rPr>
      <w:b/>
    </w:rPr>
  </w:style>
  <w:style w:type="character" w:customStyle="1" w:styleId="WW8Num52z1">
    <w:name w:val="WW8Num52z1"/>
    <w:qFormat/>
    <w:rsid w:val="00F93363"/>
    <w:rPr>
      <w:rFonts w:ascii="Times New Roman" w:eastAsia="Times New Roman" w:hAnsi="Times New Roman" w:cs="Times New Roman"/>
      <w:b w:val="0"/>
    </w:rPr>
  </w:style>
  <w:style w:type="character" w:customStyle="1" w:styleId="WW8Num52z3">
    <w:name w:val="WW8Num52z3"/>
    <w:qFormat/>
    <w:rsid w:val="00F93363"/>
    <w:rPr>
      <w:rFonts w:ascii="Symbol" w:hAnsi="Symbol"/>
    </w:rPr>
  </w:style>
  <w:style w:type="character" w:customStyle="1" w:styleId="WW8Num53z0">
    <w:name w:val="WW8Num53z0"/>
    <w:qFormat/>
    <w:rsid w:val="00F93363"/>
    <w:rPr>
      <w:rFonts w:ascii="Wingdings" w:hAnsi="Wingdings"/>
    </w:rPr>
  </w:style>
  <w:style w:type="character" w:customStyle="1" w:styleId="WW8Num53z1">
    <w:name w:val="WW8Num53z1"/>
    <w:qFormat/>
    <w:rsid w:val="00F93363"/>
    <w:rPr>
      <w:rFonts w:ascii="Courier New" w:hAnsi="Courier New" w:cs="Courier New"/>
    </w:rPr>
  </w:style>
  <w:style w:type="character" w:customStyle="1" w:styleId="WW8Num53z2">
    <w:name w:val="WW8Num53z2"/>
    <w:qFormat/>
    <w:rsid w:val="00F93363"/>
    <w:rPr>
      <w:rFonts w:ascii="Wingdings" w:hAnsi="Wingdings"/>
    </w:rPr>
  </w:style>
  <w:style w:type="character" w:customStyle="1" w:styleId="WW8Num53z3">
    <w:name w:val="WW8Num53z3"/>
    <w:qFormat/>
    <w:rsid w:val="00F93363"/>
    <w:rPr>
      <w:rFonts w:ascii="Symbol" w:hAnsi="Symbol"/>
    </w:rPr>
  </w:style>
  <w:style w:type="character" w:customStyle="1" w:styleId="WW8Num55z0">
    <w:name w:val="WW8Num55z0"/>
    <w:qFormat/>
    <w:rsid w:val="00F93363"/>
    <w:rPr>
      <w:rFonts w:ascii="Wingdings" w:hAnsi="Wingdings"/>
      <w:color w:val="auto"/>
      <w:sz w:val="16"/>
      <w:szCs w:val="16"/>
    </w:rPr>
  </w:style>
  <w:style w:type="character" w:customStyle="1" w:styleId="WW8Num55z1">
    <w:name w:val="WW8Num55z1"/>
    <w:qFormat/>
    <w:rsid w:val="00F93363"/>
    <w:rPr>
      <w:rFonts w:ascii="Wingdings" w:hAnsi="Wingdings"/>
      <w:sz w:val="16"/>
      <w:szCs w:val="16"/>
    </w:rPr>
  </w:style>
  <w:style w:type="character" w:customStyle="1" w:styleId="WW8Num55z3">
    <w:name w:val="WW8Num55z3"/>
    <w:qFormat/>
    <w:rsid w:val="00F93363"/>
    <w:rPr>
      <w:rFonts w:ascii="Symbol" w:hAnsi="Symbol"/>
    </w:rPr>
  </w:style>
  <w:style w:type="character" w:customStyle="1" w:styleId="WW8Num56z0">
    <w:name w:val="WW8Num56z0"/>
    <w:qFormat/>
    <w:rsid w:val="00F93363"/>
    <w:rPr>
      <w:rFonts w:ascii="Wingdings" w:hAnsi="Wingdings"/>
      <w:sz w:val="16"/>
      <w:szCs w:val="16"/>
    </w:rPr>
  </w:style>
  <w:style w:type="character" w:customStyle="1" w:styleId="WW8Num56z1">
    <w:name w:val="WW8Num56z1"/>
    <w:qFormat/>
    <w:rsid w:val="00F93363"/>
    <w:rPr>
      <w:rFonts w:ascii="Courier New" w:hAnsi="Courier New" w:cs="Courier New"/>
    </w:rPr>
  </w:style>
  <w:style w:type="character" w:customStyle="1" w:styleId="WW8Num56z2">
    <w:name w:val="WW8Num56z2"/>
    <w:qFormat/>
    <w:rsid w:val="00F93363"/>
    <w:rPr>
      <w:rFonts w:ascii="Wingdings" w:hAnsi="Wingdings"/>
    </w:rPr>
  </w:style>
  <w:style w:type="character" w:customStyle="1" w:styleId="WW8Num56z3">
    <w:name w:val="WW8Num56z3"/>
    <w:qFormat/>
    <w:rsid w:val="00F93363"/>
    <w:rPr>
      <w:rFonts w:ascii="Symbol" w:hAnsi="Symbol"/>
    </w:rPr>
  </w:style>
  <w:style w:type="character" w:customStyle="1" w:styleId="WW8Num59z0">
    <w:name w:val="WW8Num59z0"/>
    <w:qFormat/>
    <w:rsid w:val="00F93363"/>
    <w:rPr>
      <w:rFonts w:ascii="Symbol" w:eastAsia="Times New Roman" w:hAnsi="Symbol" w:cs="Arial"/>
    </w:rPr>
  </w:style>
  <w:style w:type="character" w:customStyle="1" w:styleId="WW8Num59z1">
    <w:name w:val="WW8Num59z1"/>
    <w:qFormat/>
    <w:rsid w:val="00F93363"/>
    <w:rPr>
      <w:rFonts w:ascii="Courier New" w:hAnsi="Courier New" w:cs="Courier New"/>
    </w:rPr>
  </w:style>
  <w:style w:type="character" w:customStyle="1" w:styleId="WW8Num59z2">
    <w:name w:val="WW8Num59z2"/>
    <w:qFormat/>
    <w:rsid w:val="00F93363"/>
    <w:rPr>
      <w:rFonts w:ascii="Wingdings" w:hAnsi="Wingdings"/>
    </w:rPr>
  </w:style>
  <w:style w:type="character" w:customStyle="1" w:styleId="WW-DefaultParagraphFont">
    <w:name w:val="WW-Default Paragraph Font"/>
    <w:qFormat/>
    <w:rsid w:val="00F93363"/>
  </w:style>
  <w:style w:type="character" w:customStyle="1" w:styleId="WW8Num2z0">
    <w:name w:val="WW8Num2z0"/>
    <w:qFormat/>
    <w:rsid w:val="00F93363"/>
    <w:rPr>
      <w:rFonts w:ascii="Symbol" w:hAnsi="Symbol"/>
      <w:sz w:val="18"/>
      <w:szCs w:val="24"/>
    </w:rPr>
  </w:style>
  <w:style w:type="character" w:customStyle="1" w:styleId="WW8Num4z1">
    <w:name w:val="WW8Num4z1"/>
    <w:qFormat/>
    <w:rsid w:val="00F93363"/>
    <w:rPr>
      <w:rFonts w:ascii="Symbol" w:hAnsi="Symbol" w:cs="Courier New"/>
    </w:rPr>
  </w:style>
  <w:style w:type="character" w:customStyle="1" w:styleId="WW8Num7z1">
    <w:name w:val="WW8Num7z1"/>
    <w:qFormat/>
    <w:rsid w:val="00F93363"/>
    <w:rPr>
      <w:rFonts w:ascii="Verdana" w:hAnsi="Verdana" w:cs="Times New Roman"/>
      <w:sz w:val="18"/>
      <w:szCs w:val="24"/>
    </w:rPr>
  </w:style>
  <w:style w:type="character" w:customStyle="1" w:styleId="WW8Num9z2">
    <w:name w:val="WW8Num9z2"/>
    <w:qFormat/>
    <w:rsid w:val="00F93363"/>
    <w:rPr>
      <w:rFonts w:ascii="OpenSymbol" w:hAnsi="OpenSymbol"/>
    </w:rPr>
  </w:style>
  <w:style w:type="character" w:customStyle="1" w:styleId="WW8Num31z1">
    <w:name w:val="WW8Num31z1"/>
    <w:qFormat/>
    <w:rsid w:val="00F93363"/>
    <w:rPr>
      <w:rFonts w:ascii="Courier New" w:hAnsi="Courier New" w:cs="Courier New"/>
    </w:rPr>
  </w:style>
  <w:style w:type="character" w:customStyle="1" w:styleId="WW8Num34z0">
    <w:name w:val="WW8Num34z0"/>
    <w:qFormat/>
    <w:rsid w:val="00F93363"/>
    <w:rPr>
      <w:rFonts w:ascii="Wingdings" w:hAnsi="Wingdings"/>
    </w:rPr>
  </w:style>
  <w:style w:type="character" w:customStyle="1" w:styleId="WW8Num36z1">
    <w:name w:val="WW8Num36z1"/>
    <w:qFormat/>
    <w:rsid w:val="00F93363"/>
    <w:rPr>
      <w:rFonts w:ascii="Courier New" w:hAnsi="Courier New" w:cs="Courier New"/>
    </w:rPr>
  </w:style>
  <w:style w:type="character" w:customStyle="1" w:styleId="WW8Num36z2">
    <w:name w:val="WW8Num36z2"/>
    <w:qFormat/>
    <w:rsid w:val="00F93363"/>
    <w:rPr>
      <w:rFonts w:ascii="Wingdings" w:hAnsi="Wingdings"/>
    </w:rPr>
  </w:style>
  <w:style w:type="character" w:customStyle="1" w:styleId="WW8Num36z3">
    <w:name w:val="WW8Num36z3"/>
    <w:qFormat/>
    <w:rsid w:val="00F93363"/>
    <w:rPr>
      <w:rFonts w:ascii="Symbol" w:hAnsi="Symbol"/>
    </w:rPr>
  </w:style>
  <w:style w:type="character" w:customStyle="1" w:styleId="WW8Num36z4">
    <w:name w:val="WW8Num36z4"/>
    <w:qFormat/>
    <w:rsid w:val="00F93363"/>
    <w:rPr>
      <w:rFonts w:ascii="Courier New" w:hAnsi="Courier New" w:cs="Courier New"/>
    </w:rPr>
  </w:style>
  <w:style w:type="character" w:customStyle="1" w:styleId="WW8Num38z3">
    <w:name w:val="WW8Num38z3"/>
    <w:qFormat/>
    <w:rsid w:val="00F93363"/>
    <w:rPr>
      <w:rFonts w:ascii="Symbol" w:hAnsi="Symbol"/>
    </w:rPr>
  </w:style>
  <w:style w:type="character" w:customStyle="1" w:styleId="WW8Num38z4">
    <w:name w:val="WW8Num38z4"/>
    <w:qFormat/>
    <w:rsid w:val="00F93363"/>
    <w:rPr>
      <w:rFonts w:ascii="Courier New" w:hAnsi="Courier New" w:cs="Courier New"/>
    </w:rPr>
  </w:style>
  <w:style w:type="character" w:customStyle="1" w:styleId="WW-DefaultParagraphFont1">
    <w:name w:val="WW-Default Paragraph Font1"/>
    <w:qFormat/>
    <w:rsid w:val="00F93363"/>
  </w:style>
  <w:style w:type="character" w:customStyle="1" w:styleId="WW8Num1z0">
    <w:name w:val="WW8Num1z0"/>
    <w:qFormat/>
    <w:rsid w:val="00F93363"/>
    <w:rPr>
      <w:rFonts w:ascii="Symbol" w:hAnsi="Symbol"/>
      <w:sz w:val="18"/>
      <w:szCs w:val="24"/>
    </w:rPr>
  </w:style>
  <w:style w:type="character" w:customStyle="1" w:styleId="WW8Num3z1">
    <w:name w:val="WW8Num3z1"/>
    <w:qFormat/>
    <w:rsid w:val="00F93363"/>
    <w:rPr>
      <w:rFonts w:ascii="Symbol" w:hAnsi="Symbol" w:cs="Courier New"/>
    </w:rPr>
  </w:style>
  <w:style w:type="character" w:customStyle="1" w:styleId="WW8Num6z1">
    <w:name w:val="WW8Num6z1"/>
    <w:qFormat/>
    <w:rsid w:val="00F93363"/>
    <w:rPr>
      <w:rFonts w:ascii="Verdana" w:hAnsi="Verdana" w:cs="Times New Roman"/>
      <w:sz w:val="18"/>
      <w:szCs w:val="24"/>
    </w:rPr>
  </w:style>
  <w:style w:type="character" w:customStyle="1" w:styleId="WW8Num8z2">
    <w:name w:val="WW8Num8z2"/>
    <w:qFormat/>
    <w:rsid w:val="00F93363"/>
    <w:rPr>
      <w:rFonts w:ascii="OpenSymbol" w:hAnsi="OpenSymbol"/>
    </w:rPr>
  </w:style>
  <w:style w:type="character" w:customStyle="1" w:styleId="WW8Num9z3">
    <w:name w:val="WW8Num9z3"/>
    <w:qFormat/>
    <w:rsid w:val="00F93363"/>
    <w:rPr>
      <w:rFonts w:ascii="Times New Roman" w:hAnsi="Times New Roman"/>
    </w:rPr>
  </w:style>
  <w:style w:type="character" w:customStyle="1" w:styleId="WW8Num9z4">
    <w:name w:val="WW8Num9z4"/>
    <w:qFormat/>
    <w:rsid w:val="00F93363"/>
    <w:rPr>
      <w:rFonts w:ascii="Courier New" w:hAnsi="Courier New" w:cs="Courier New"/>
    </w:rPr>
  </w:style>
  <w:style w:type="character" w:customStyle="1" w:styleId="WW8Num9z5">
    <w:name w:val="WW8Num9z5"/>
    <w:qFormat/>
    <w:rsid w:val="00F93363"/>
    <w:rPr>
      <w:rFonts w:ascii="Wingdings" w:hAnsi="Wingdings"/>
    </w:rPr>
  </w:style>
  <w:style w:type="character" w:customStyle="1" w:styleId="WW8Num10z3">
    <w:name w:val="WW8Num10z3"/>
    <w:qFormat/>
    <w:rsid w:val="00F93363"/>
    <w:rPr>
      <w:rFonts w:ascii="Symbol" w:hAnsi="Symbol"/>
    </w:rPr>
  </w:style>
  <w:style w:type="character" w:customStyle="1" w:styleId="WW8Num11z1">
    <w:name w:val="WW8Num11z1"/>
    <w:qFormat/>
    <w:rsid w:val="00F93363"/>
    <w:rPr>
      <w:rFonts w:ascii="Courier New" w:hAnsi="Courier New" w:cs="Courier New"/>
    </w:rPr>
  </w:style>
  <w:style w:type="character" w:customStyle="1" w:styleId="WW8Num11z3">
    <w:name w:val="WW8Num11z3"/>
    <w:qFormat/>
    <w:rsid w:val="00F93363"/>
    <w:rPr>
      <w:rFonts w:ascii="Symbol" w:hAnsi="Symbol"/>
    </w:rPr>
  </w:style>
  <w:style w:type="character" w:customStyle="1" w:styleId="WW8Num12z1">
    <w:name w:val="WW8Num12z1"/>
    <w:qFormat/>
    <w:rsid w:val="00F93363"/>
    <w:rPr>
      <w:rFonts w:ascii="Courier New" w:hAnsi="Courier New" w:cs="Courier New"/>
    </w:rPr>
  </w:style>
  <w:style w:type="character" w:customStyle="1" w:styleId="WW8Num12z3">
    <w:name w:val="WW8Num12z3"/>
    <w:qFormat/>
    <w:rsid w:val="00F93363"/>
    <w:rPr>
      <w:rFonts w:ascii="Symbol" w:hAnsi="Symbol"/>
    </w:rPr>
  </w:style>
  <w:style w:type="character" w:customStyle="1" w:styleId="WW8Num13z1">
    <w:name w:val="WW8Num13z1"/>
    <w:qFormat/>
    <w:rsid w:val="00F93363"/>
    <w:rPr>
      <w:rFonts w:ascii="Courier New" w:hAnsi="Courier New" w:cs="Courier New"/>
    </w:rPr>
  </w:style>
  <w:style w:type="character" w:customStyle="1" w:styleId="WW8Num13z2">
    <w:name w:val="WW8Num13z2"/>
    <w:qFormat/>
    <w:rsid w:val="00F93363"/>
    <w:rPr>
      <w:rFonts w:ascii="Wingdings" w:hAnsi="Wingdings"/>
    </w:rPr>
  </w:style>
  <w:style w:type="character" w:customStyle="1" w:styleId="WW8Num14z1">
    <w:name w:val="WW8Num14z1"/>
    <w:qFormat/>
    <w:rsid w:val="00F93363"/>
    <w:rPr>
      <w:rFonts w:ascii="Courier New" w:hAnsi="Courier New" w:cs="Courier New"/>
    </w:rPr>
  </w:style>
  <w:style w:type="character" w:customStyle="1" w:styleId="WW8Num14z3">
    <w:name w:val="WW8Num14z3"/>
    <w:qFormat/>
    <w:rsid w:val="00F93363"/>
    <w:rPr>
      <w:rFonts w:ascii="Symbol" w:hAnsi="Symbol"/>
    </w:rPr>
  </w:style>
  <w:style w:type="character" w:customStyle="1" w:styleId="WW8Num15z1">
    <w:name w:val="WW8Num15z1"/>
    <w:qFormat/>
    <w:rsid w:val="00F93363"/>
    <w:rPr>
      <w:rFonts w:ascii="Courier New" w:hAnsi="Courier New" w:cs="Courier New"/>
    </w:rPr>
  </w:style>
  <w:style w:type="character" w:customStyle="1" w:styleId="WW8Num15z3">
    <w:name w:val="WW8Num15z3"/>
    <w:qFormat/>
    <w:rsid w:val="00F93363"/>
    <w:rPr>
      <w:rFonts w:ascii="Symbol" w:hAnsi="Symbol"/>
    </w:rPr>
  </w:style>
  <w:style w:type="character" w:customStyle="1" w:styleId="WW8Num16z1">
    <w:name w:val="WW8Num16z1"/>
    <w:qFormat/>
    <w:rsid w:val="00F93363"/>
    <w:rPr>
      <w:rFonts w:ascii="Courier New" w:hAnsi="Courier New" w:cs="Courier New"/>
    </w:rPr>
  </w:style>
  <w:style w:type="character" w:customStyle="1" w:styleId="WW8Num16z2">
    <w:name w:val="WW8Num16z2"/>
    <w:qFormat/>
    <w:rsid w:val="00F93363"/>
    <w:rPr>
      <w:rFonts w:ascii="Wingdings" w:hAnsi="Wingdings"/>
    </w:rPr>
  </w:style>
  <w:style w:type="character" w:customStyle="1" w:styleId="WW8Num17z1">
    <w:name w:val="WW8Num17z1"/>
    <w:qFormat/>
    <w:rsid w:val="00F93363"/>
    <w:rPr>
      <w:rFonts w:ascii="Courier New" w:hAnsi="Courier New" w:cs="Courier New"/>
    </w:rPr>
  </w:style>
  <w:style w:type="character" w:customStyle="1" w:styleId="WW8Num17z3">
    <w:name w:val="WW8Num17z3"/>
    <w:qFormat/>
    <w:rsid w:val="00F93363"/>
    <w:rPr>
      <w:rFonts w:ascii="Symbol" w:hAnsi="Symbol"/>
    </w:rPr>
  </w:style>
  <w:style w:type="character" w:customStyle="1" w:styleId="WW8Num18z1">
    <w:name w:val="WW8Num18z1"/>
    <w:qFormat/>
    <w:rsid w:val="00F93363"/>
    <w:rPr>
      <w:rFonts w:ascii="Courier New" w:hAnsi="Courier New" w:cs="Courier New"/>
    </w:rPr>
  </w:style>
  <w:style w:type="character" w:customStyle="1" w:styleId="WW8Num18z3">
    <w:name w:val="WW8Num18z3"/>
    <w:qFormat/>
    <w:rsid w:val="00F93363"/>
    <w:rPr>
      <w:rFonts w:ascii="Symbol" w:hAnsi="Symbol"/>
    </w:rPr>
  </w:style>
  <w:style w:type="character" w:customStyle="1" w:styleId="WW8Num19z1">
    <w:name w:val="WW8Num19z1"/>
    <w:qFormat/>
    <w:rsid w:val="00F93363"/>
    <w:rPr>
      <w:rFonts w:ascii="Courier New" w:hAnsi="Courier New" w:cs="Courier New"/>
    </w:rPr>
  </w:style>
  <w:style w:type="character" w:customStyle="1" w:styleId="WW8Num19z2">
    <w:name w:val="WW8Num19z2"/>
    <w:qFormat/>
    <w:rsid w:val="00F93363"/>
    <w:rPr>
      <w:rFonts w:ascii="Wingdings" w:hAnsi="Wingdings"/>
    </w:rPr>
  </w:style>
  <w:style w:type="character" w:customStyle="1" w:styleId="WW8Num19z3">
    <w:name w:val="WW8Num19z3"/>
    <w:qFormat/>
    <w:rsid w:val="00F93363"/>
    <w:rPr>
      <w:rFonts w:ascii="Symbol" w:hAnsi="Symbol"/>
    </w:rPr>
  </w:style>
  <w:style w:type="character" w:customStyle="1" w:styleId="WW8Num20z1">
    <w:name w:val="WW8Num20z1"/>
    <w:qFormat/>
    <w:rsid w:val="00F93363"/>
    <w:rPr>
      <w:rFonts w:ascii="Courier New" w:hAnsi="Courier New" w:cs="Courier New"/>
    </w:rPr>
  </w:style>
  <w:style w:type="character" w:customStyle="1" w:styleId="WW8Num20z2">
    <w:name w:val="WW8Num20z2"/>
    <w:qFormat/>
    <w:rsid w:val="00F93363"/>
    <w:rPr>
      <w:rFonts w:ascii="Wingdings" w:hAnsi="Wingdings"/>
    </w:rPr>
  </w:style>
  <w:style w:type="character" w:customStyle="1" w:styleId="WW8Num20z3">
    <w:name w:val="WW8Num20z3"/>
    <w:qFormat/>
    <w:rsid w:val="00F93363"/>
    <w:rPr>
      <w:rFonts w:ascii="Symbol" w:hAnsi="Symbol"/>
    </w:rPr>
  </w:style>
  <w:style w:type="character" w:customStyle="1" w:styleId="WW8Num21z1">
    <w:name w:val="WW8Num21z1"/>
    <w:qFormat/>
    <w:rsid w:val="00F93363"/>
    <w:rPr>
      <w:rFonts w:ascii="Courier New" w:hAnsi="Courier New" w:cs="Courier New"/>
    </w:rPr>
  </w:style>
  <w:style w:type="character" w:customStyle="1" w:styleId="WW8Num21z2">
    <w:name w:val="WW8Num21z2"/>
    <w:qFormat/>
    <w:rsid w:val="00F93363"/>
    <w:rPr>
      <w:rFonts w:ascii="Wingdings" w:hAnsi="Wingdings"/>
    </w:rPr>
  </w:style>
  <w:style w:type="character" w:customStyle="1" w:styleId="WW8Num21z3">
    <w:name w:val="WW8Num21z3"/>
    <w:qFormat/>
    <w:rsid w:val="00F93363"/>
    <w:rPr>
      <w:rFonts w:ascii="Symbol" w:hAnsi="Symbol"/>
    </w:rPr>
  </w:style>
  <w:style w:type="character" w:customStyle="1" w:styleId="WW8Num22z1">
    <w:name w:val="WW8Num22z1"/>
    <w:qFormat/>
    <w:rsid w:val="00F93363"/>
    <w:rPr>
      <w:rFonts w:ascii="Courier New" w:hAnsi="Courier New" w:cs="Courier New"/>
    </w:rPr>
  </w:style>
  <w:style w:type="character" w:customStyle="1" w:styleId="WW8Num22z3">
    <w:name w:val="WW8Num22z3"/>
    <w:qFormat/>
    <w:rsid w:val="00F93363"/>
    <w:rPr>
      <w:rFonts w:ascii="Symbol" w:hAnsi="Symbol"/>
    </w:rPr>
  </w:style>
  <w:style w:type="character" w:customStyle="1" w:styleId="WW8Num23z1">
    <w:name w:val="WW8Num23z1"/>
    <w:qFormat/>
    <w:rsid w:val="00F93363"/>
    <w:rPr>
      <w:rFonts w:ascii="Courier New" w:hAnsi="Courier New" w:cs="Courier New"/>
    </w:rPr>
  </w:style>
  <w:style w:type="character" w:customStyle="1" w:styleId="WW8Num23z2">
    <w:name w:val="WW8Num23z2"/>
    <w:qFormat/>
    <w:rsid w:val="00F93363"/>
    <w:rPr>
      <w:rFonts w:ascii="Wingdings" w:hAnsi="Wingdings"/>
    </w:rPr>
  </w:style>
  <w:style w:type="character" w:customStyle="1" w:styleId="WW8Num23z3">
    <w:name w:val="WW8Num23z3"/>
    <w:qFormat/>
    <w:rsid w:val="00F93363"/>
    <w:rPr>
      <w:rFonts w:ascii="Symbol" w:hAnsi="Symbol"/>
    </w:rPr>
  </w:style>
  <w:style w:type="character" w:customStyle="1" w:styleId="WW8Num24z1">
    <w:name w:val="WW8Num24z1"/>
    <w:qFormat/>
    <w:rsid w:val="00F93363"/>
    <w:rPr>
      <w:rFonts w:ascii="Courier New" w:hAnsi="Courier New" w:cs="Courier New"/>
    </w:rPr>
  </w:style>
  <w:style w:type="character" w:customStyle="1" w:styleId="WW8Num24z2">
    <w:name w:val="WW8Num24z2"/>
    <w:qFormat/>
    <w:rsid w:val="00F93363"/>
    <w:rPr>
      <w:rFonts w:ascii="Wingdings" w:hAnsi="Wingdings"/>
    </w:rPr>
  </w:style>
  <w:style w:type="character" w:customStyle="1" w:styleId="WW8Num24z3">
    <w:name w:val="WW8Num24z3"/>
    <w:qFormat/>
    <w:rsid w:val="00F93363"/>
    <w:rPr>
      <w:rFonts w:ascii="Symbol" w:hAnsi="Symbol"/>
    </w:rPr>
  </w:style>
  <w:style w:type="character" w:customStyle="1" w:styleId="WW8Num25z2">
    <w:name w:val="WW8Num25z2"/>
    <w:qFormat/>
    <w:rsid w:val="00F93363"/>
    <w:rPr>
      <w:rFonts w:ascii="Wingdings" w:hAnsi="Wingdings"/>
    </w:rPr>
  </w:style>
  <w:style w:type="character" w:customStyle="1" w:styleId="WW8Num25z3">
    <w:name w:val="WW8Num25z3"/>
    <w:qFormat/>
    <w:rsid w:val="00F93363"/>
    <w:rPr>
      <w:rFonts w:ascii="Symbol" w:hAnsi="Symbol"/>
    </w:rPr>
  </w:style>
  <w:style w:type="character" w:customStyle="1" w:styleId="WW8Num25z4">
    <w:name w:val="WW8Num25z4"/>
    <w:qFormat/>
    <w:rsid w:val="00F93363"/>
    <w:rPr>
      <w:rFonts w:ascii="Courier New" w:hAnsi="Courier New" w:cs="Courier New"/>
    </w:rPr>
  </w:style>
  <w:style w:type="character" w:customStyle="1" w:styleId="WW8Num26z1">
    <w:name w:val="WW8Num26z1"/>
    <w:qFormat/>
    <w:rsid w:val="00F93363"/>
    <w:rPr>
      <w:rFonts w:ascii="Arial" w:eastAsia="Times New Roman" w:hAnsi="Arial" w:cs="Arial"/>
    </w:rPr>
  </w:style>
  <w:style w:type="character" w:customStyle="1" w:styleId="WW8Num26z2">
    <w:name w:val="WW8Num26z2"/>
    <w:qFormat/>
    <w:rsid w:val="00F93363"/>
    <w:rPr>
      <w:rFonts w:ascii="Wingdings" w:hAnsi="Wingdings"/>
    </w:rPr>
  </w:style>
  <w:style w:type="character" w:customStyle="1" w:styleId="WW8Num26z4">
    <w:name w:val="WW8Num26z4"/>
    <w:qFormat/>
    <w:rsid w:val="00F93363"/>
    <w:rPr>
      <w:rFonts w:ascii="Courier New" w:hAnsi="Courier New" w:cs="Courier New"/>
    </w:rPr>
  </w:style>
  <w:style w:type="character" w:customStyle="1" w:styleId="WW8Num27z1">
    <w:name w:val="WW8Num27z1"/>
    <w:qFormat/>
    <w:rsid w:val="00F93363"/>
    <w:rPr>
      <w:rFonts w:ascii="Courier New" w:hAnsi="Courier New" w:cs="Courier New"/>
    </w:rPr>
  </w:style>
  <w:style w:type="character" w:customStyle="1" w:styleId="WW8Num27z2">
    <w:name w:val="WW8Num27z2"/>
    <w:qFormat/>
    <w:rsid w:val="00F93363"/>
    <w:rPr>
      <w:rFonts w:ascii="Wingdings" w:hAnsi="Wingdings"/>
    </w:rPr>
  </w:style>
  <w:style w:type="character" w:customStyle="1" w:styleId="WW8Num27z3">
    <w:name w:val="WW8Num27z3"/>
    <w:qFormat/>
    <w:rsid w:val="00F93363"/>
    <w:rPr>
      <w:rFonts w:ascii="Symbol" w:hAnsi="Symbol"/>
    </w:rPr>
  </w:style>
  <w:style w:type="character" w:customStyle="1" w:styleId="WW8Num28z1">
    <w:name w:val="WW8Num28z1"/>
    <w:qFormat/>
    <w:rsid w:val="00F93363"/>
    <w:rPr>
      <w:rFonts w:ascii="Courier New" w:hAnsi="Courier New" w:cs="Courier New"/>
    </w:rPr>
  </w:style>
  <w:style w:type="character" w:customStyle="1" w:styleId="WW8Num28z3">
    <w:name w:val="WW8Num28z3"/>
    <w:qFormat/>
    <w:rsid w:val="00F93363"/>
    <w:rPr>
      <w:rFonts w:ascii="Symbol" w:hAnsi="Symbol"/>
    </w:rPr>
  </w:style>
  <w:style w:type="character" w:customStyle="1" w:styleId="WW8Num29z1">
    <w:name w:val="WW8Num29z1"/>
    <w:qFormat/>
    <w:rsid w:val="00F93363"/>
    <w:rPr>
      <w:rFonts w:ascii="Courier New" w:hAnsi="Courier New" w:cs="Courier New"/>
    </w:rPr>
  </w:style>
  <w:style w:type="character" w:customStyle="1" w:styleId="WW8Num29z2">
    <w:name w:val="WW8Num29z2"/>
    <w:qFormat/>
    <w:rsid w:val="00F93363"/>
    <w:rPr>
      <w:rFonts w:ascii="Wingdings" w:hAnsi="Wingdings"/>
    </w:rPr>
  </w:style>
  <w:style w:type="character" w:customStyle="1" w:styleId="WW8Num29z3">
    <w:name w:val="WW8Num29z3"/>
    <w:qFormat/>
    <w:rsid w:val="00F93363"/>
    <w:rPr>
      <w:rFonts w:ascii="Symbol" w:hAnsi="Symbol"/>
    </w:rPr>
  </w:style>
  <w:style w:type="character" w:customStyle="1" w:styleId="WW8Num31z3">
    <w:name w:val="WW8Num31z3"/>
    <w:qFormat/>
    <w:rsid w:val="00F93363"/>
    <w:rPr>
      <w:rFonts w:ascii="Symbol" w:hAnsi="Symbol"/>
    </w:rPr>
  </w:style>
  <w:style w:type="character" w:customStyle="1" w:styleId="WW8Num32z2">
    <w:name w:val="WW8Num32z2"/>
    <w:qFormat/>
    <w:rsid w:val="00F93363"/>
    <w:rPr>
      <w:rFonts w:ascii="Wingdings" w:hAnsi="Wingdings"/>
    </w:rPr>
  </w:style>
  <w:style w:type="character" w:customStyle="1" w:styleId="WW8Num32z3">
    <w:name w:val="WW8Num32z3"/>
    <w:qFormat/>
    <w:rsid w:val="00F93363"/>
    <w:rPr>
      <w:rFonts w:ascii="Symbol" w:hAnsi="Symbol"/>
    </w:rPr>
  </w:style>
  <w:style w:type="character" w:customStyle="1" w:styleId="WW8Num33z1">
    <w:name w:val="WW8Num33z1"/>
    <w:qFormat/>
    <w:rsid w:val="00F93363"/>
    <w:rPr>
      <w:rFonts w:ascii="Courier New" w:hAnsi="Courier New" w:cs="Courier New"/>
    </w:rPr>
  </w:style>
  <w:style w:type="character" w:customStyle="1" w:styleId="WW8Num33z3">
    <w:name w:val="WW8Num33z3"/>
    <w:qFormat/>
    <w:rsid w:val="00F93363"/>
    <w:rPr>
      <w:rFonts w:ascii="Symbol" w:hAnsi="Symbol"/>
    </w:rPr>
  </w:style>
  <w:style w:type="character" w:customStyle="1" w:styleId="WW8Num34z1">
    <w:name w:val="WW8Num34z1"/>
    <w:qFormat/>
    <w:rsid w:val="00F93363"/>
    <w:rPr>
      <w:rFonts w:ascii="Courier New" w:hAnsi="Courier New" w:cs="Courier New"/>
    </w:rPr>
  </w:style>
  <w:style w:type="character" w:customStyle="1" w:styleId="WW8Num34z3">
    <w:name w:val="WW8Num34z3"/>
    <w:qFormat/>
    <w:rsid w:val="00F93363"/>
    <w:rPr>
      <w:rFonts w:ascii="Symbol" w:hAnsi="Symbol"/>
    </w:rPr>
  </w:style>
  <w:style w:type="character" w:customStyle="1" w:styleId="WW8Num35z1">
    <w:name w:val="WW8Num35z1"/>
    <w:qFormat/>
    <w:rsid w:val="00F93363"/>
    <w:rPr>
      <w:rFonts w:ascii="Courier New" w:hAnsi="Courier New" w:cs="Courier New"/>
    </w:rPr>
  </w:style>
  <w:style w:type="character" w:customStyle="1" w:styleId="WW8Num35z2">
    <w:name w:val="WW8Num35z2"/>
    <w:qFormat/>
    <w:rsid w:val="00F93363"/>
    <w:rPr>
      <w:rFonts w:ascii="Wingdings" w:hAnsi="Wingdings"/>
    </w:rPr>
  </w:style>
  <w:style w:type="character" w:customStyle="1" w:styleId="WW8Num38z1">
    <w:name w:val="WW8Num38z1"/>
    <w:qFormat/>
    <w:rsid w:val="00F93363"/>
    <w:rPr>
      <w:rFonts w:ascii="Symbol" w:hAnsi="Symbol"/>
      <w:sz w:val="22"/>
      <w:szCs w:val="22"/>
    </w:rPr>
  </w:style>
  <w:style w:type="character" w:customStyle="1" w:styleId="WW8Num38z2">
    <w:name w:val="WW8Num38z2"/>
    <w:qFormat/>
    <w:rsid w:val="00F93363"/>
    <w:rPr>
      <w:rFonts w:ascii="Wingdings" w:hAnsi="Wingdings"/>
    </w:rPr>
  </w:style>
  <w:style w:type="character" w:customStyle="1" w:styleId="WW8Num39z1">
    <w:name w:val="WW8Num39z1"/>
    <w:qFormat/>
    <w:rsid w:val="00F93363"/>
    <w:rPr>
      <w:rFonts w:ascii="Courier New" w:hAnsi="Courier New" w:cs="Courier New"/>
    </w:rPr>
  </w:style>
  <w:style w:type="character" w:customStyle="1" w:styleId="WW8Num39z2">
    <w:name w:val="WW8Num39z2"/>
    <w:qFormat/>
    <w:rsid w:val="00F93363"/>
    <w:rPr>
      <w:rFonts w:ascii="Wingdings" w:hAnsi="Wingdings"/>
    </w:rPr>
  </w:style>
  <w:style w:type="character" w:customStyle="1" w:styleId="WW8Num40z1">
    <w:name w:val="WW8Num40z1"/>
    <w:qFormat/>
    <w:rsid w:val="00F93363"/>
    <w:rPr>
      <w:rFonts w:ascii="Courier New" w:hAnsi="Courier New" w:cs="Courier New"/>
    </w:rPr>
  </w:style>
  <w:style w:type="character" w:customStyle="1" w:styleId="WW8Num40z3">
    <w:name w:val="WW8Num40z3"/>
    <w:qFormat/>
    <w:rsid w:val="00F93363"/>
    <w:rPr>
      <w:rFonts w:ascii="Symbol" w:hAnsi="Symbol"/>
    </w:rPr>
  </w:style>
  <w:style w:type="character" w:customStyle="1" w:styleId="WW8Num41z1">
    <w:name w:val="WW8Num41z1"/>
    <w:qFormat/>
    <w:rsid w:val="00F93363"/>
    <w:rPr>
      <w:rFonts w:ascii="Symbol" w:hAnsi="Symbol"/>
      <w:color w:val="auto"/>
      <w:sz w:val="16"/>
      <w:szCs w:val="16"/>
    </w:rPr>
  </w:style>
  <w:style w:type="character" w:customStyle="1" w:styleId="WW8Num41z2">
    <w:name w:val="WW8Num41z2"/>
    <w:qFormat/>
    <w:rsid w:val="00F93363"/>
    <w:rPr>
      <w:rFonts w:ascii="Wingdings" w:hAnsi="Wingdings"/>
    </w:rPr>
  </w:style>
  <w:style w:type="character" w:customStyle="1" w:styleId="WW8Num41z3">
    <w:name w:val="WW8Num41z3"/>
    <w:qFormat/>
    <w:rsid w:val="00F93363"/>
    <w:rPr>
      <w:rFonts w:ascii="Symbol" w:hAnsi="Symbol"/>
    </w:rPr>
  </w:style>
  <w:style w:type="character" w:customStyle="1" w:styleId="WW8Num41z4">
    <w:name w:val="WW8Num41z4"/>
    <w:qFormat/>
    <w:rsid w:val="00F93363"/>
    <w:rPr>
      <w:rFonts w:ascii="Courier New" w:hAnsi="Courier New" w:cs="Courier New"/>
    </w:rPr>
  </w:style>
  <w:style w:type="character" w:customStyle="1" w:styleId="WW8Num42z1">
    <w:name w:val="WW8Num42z1"/>
    <w:qFormat/>
    <w:rsid w:val="00F93363"/>
    <w:rPr>
      <w:rFonts w:ascii="Courier New" w:hAnsi="Courier New" w:cs="Courier New"/>
    </w:rPr>
  </w:style>
  <w:style w:type="character" w:customStyle="1" w:styleId="WW8Num42z2">
    <w:name w:val="WW8Num42z2"/>
    <w:qFormat/>
    <w:rsid w:val="00F93363"/>
    <w:rPr>
      <w:rFonts w:ascii="Wingdings" w:hAnsi="Wingdings"/>
    </w:rPr>
  </w:style>
  <w:style w:type="character" w:customStyle="1" w:styleId="WW8Num43z3">
    <w:name w:val="WW8Num43z3"/>
    <w:qFormat/>
    <w:rsid w:val="00F93363"/>
    <w:rPr>
      <w:rFonts w:ascii="Symbol" w:hAnsi="Symbol"/>
    </w:rPr>
  </w:style>
  <w:style w:type="character" w:customStyle="1" w:styleId="WW8Num45z0">
    <w:name w:val="WW8Num45z0"/>
    <w:qFormat/>
    <w:rsid w:val="00F93363"/>
    <w:rPr>
      <w:rFonts w:ascii="Wingdings" w:hAnsi="Wingdings"/>
    </w:rPr>
  </w:style>
  <w:style w:type="character" w:customStyle="1" w:styleId="WW8Num45z1">
    <w:name w:val="WW8Num45z1"/>
    <w:qFormat/>
    <w:rsid w:val="00F93363"/>
    <w:rPr>
      <w:rFonts w:ascii="Courier New" w:hAnsi="Courier New" w:cs="Courier New"/>
    </w:rPr>
  </w:style>
  <w:style w:type="character" w:customStyle="1" w:styleId="WW8Num45z3">
    <w:name w:val="WW8Num45z3"/>
    <w:qFormat/>
    <w:rsid w:val="00F93363"/>
    <w:rPr>
      <w:rFonts w:ascii="Symbol" w:hAnsi="Symbol"/>
    </w:rPr>
  </w:style>
  <w:style w:type="character" w:customStyle="1" w:styleId="WW8Num49z0">
    <w:name w:val="WW8Num49z0"/>
    <w:qFormat/>
    <w:rsid w:val="00F93363"/>
    <w:rPr>
      <w:rFonts w:ascii="Symbol" w:hAnsi="Symbol"/>
      <w:color w:val="auto"/>
    </w:rPr>
  </w:style>
  <w:style w:type="character" w:customStyle="1" w:styleId="WW8Num49z1">
    <w:name w:val="WW8Num49z1"/>
    <w:qFormat/>
    <w:rsid w:val="00F93363"/>
    <w:rPr>
      <w:rFonts w:ascii="Courier New" w:hAnsi="Courier New" w:cs="Courier New"/>
    </w:rPr>
  </w:style>
  <w:style w:type="character" w:customStyle="1" w:styleId="WW8Num49z2">
    <w:name w:val="WW8Num49z2"/>
    <w:qFormat/>
    <w:rsid w:val="00F93363"/>
    <w:rPr>
      <w:rFonts w:ascii="Wingdings" w:hAnsi="Wingdings"/>
    </w:rPr>
  </w:style>
  <w:style w:type="character" w:customStyle="1" w:styleId="WW8Num49z3">
    <w:name w:val="WW8Num49z3"/>
    <w:qFormat/>
    <w:rsid w:val="00F93363"/>
    <w:rPr>
      <w:rFonts w:ascii="Symbol" w:hAnsi="Symbol"/>
    </w:rPr>
  </w:style>
  <w:style w:type="character" w:customStyle="1" w:styleId="WW8Num50z0">
    <w:name w:val="WW8Num50z0"/>
    <w:qFormat/>
    <w:rsid w:val="00F93363"/>
    <w:rPr>
      <w:rFonts w:ascii="Symbol" w:hAnsi="Symbol"/>
      <w:color w:val="auto"/>
    </w:rPr>
  </w:style>
  <w:style w:type="character" w:customStyle="1" w:styleId="WW8Num50z1">
    <w:name w:val="WW8Num50z1"/>
    <w:qFormat/>
    <w:rsid w:val="00F93363"/>
    <w:rPr>
      <w:rFonts w:ascii="Courier New" w:hAnsi="Courier New" w:cs="Courier New"/>
    </w:rPr>
  </w:style>
  <w:style w:type="character" w:customStyle="1" w:styleId="WW8Num50z2">
    <w:name w:val="WW8Num50z2"/>
    <w:qFormat/>
    <w:rsid w:val="00F93363"/>
    <w:rPr>
      <w:rFonts w:ascii="Wingdings" w:hAnsi="Wingdings"/>
    </w:rPr>
  </w:style>
  <w:style w:type="character" w:customStyle="1" w:styleId="WW8Num50z3">
    <w:name w:val="WW8Num50z3"/>
    <w:qFormat/>
    <w:rsid w:val="00F93363"/>
    <w:rPr>
      <w:rFonts w:ascii="Symbol" w:hAnsi="Symbol"/>
    </w:rPr>
  </w:style>
  <w:style w:type="character" w:customStyle="1" w:styleId="WW8Num51z2">
    <w:name w:val="WW8Num51z2"/>
    <w:qFormat/>
    <w:rsid w:val="00F93363"/>
    <w:rPr>
      <w:rFonts w:ascii="Wingdings" w:hAnsi="Wingdings"/>
    </w:rPr>
  </w:style>
  <w:style w:type="character" w:customStyle="1" w:styleId="WW8Num51z4">
    <w:name w:val="WW8Num51z4"/>
    <w:qFormat/>
    <w:rsid w:val="00F93363"/>
    <w:rPr>
      <w:rFonts w:ascii="Courier New" w:hAnsi="Courier New" w:cs="Courier New"/>
    </w:rPr>
  </w:style>
  <w:style w:type="character" w:customStyle="1" w:styleId="WW8Num55z2">
    <w:name w:val="WW8Num55z2"/>
    <w:qFormat/>
    <w:rsid w:val="00F93363"/>
    <w:rPr>
      <w:rFonts w:ascii="Wingdings" w:hAnsi="Wingdings"/>
    </w:rPr>
  </w:style>
  <w:style w:type="character" w:customStyle="1" w:styleId="WW8Num55z4">
    <w:name w:val="WW8Num55z4"/>
    <w:qFormat/>
    <w:rsid w:val="00F93363"/>
    <w:rPr>
      <w:rFonts w:ascii="Courier New" w:hAnsi="Courier New" w:cs="Courier New"/>
    </w:rPr>
  </w:style>
  <w:style w:type="character" w:customStyle="1" w:styleId="WW8Num57z0">
    <w:name w:val="WW8Num57z0"/>
    <w:qFormat/>
    <w:rsid w:val="00F93363"/>
    <w:rPr>
      <w:rFonts w:ascii="Symbol" w:hAnsi="Symbol"/>
      <w:color w:val="auto"/>
    </w:rPr>
  </w:style>
  <w:style w:type="character" w:customStyle="1" w:styleId="WW8Num57z1">
    <w:name w:val="WW8Num57z1"/>
    <w:qFormat/>
    <w:rsid w:val="00F93363"/>
    <w:rPr>
      <w:rFonts w:ascii="Courier New" w:hAnsi="Courier New" w:cs="Courier New"/>
    </w:rPr>
  </w:style>
  <w:style w:type="character" w:customStyle="1" w:styleId="WW8Num57z2">
    <w:name w:val="WW8Num57z2"/>
    <w:qFormat/>
    <w:rsid w:val="00F93363"/>
    <w:rPr>
      <w:rFonts w:ascii="Wingdings" w:hAnsi="Wingdings"/>
    </w:rPr>
  </w:style>
  <w:style w:type="character" w:customStyle="1" w:styleId="WW8Num57z3">
    <w:name w:val="WW8Num57z3"/>
    <w:qFormat/>
    <w:rsid w:val="00F93363"/>
    <w:rPr>
      <w:rFonts w:ascii="Symbol" w:hAnsi="Symbol"/>
    </w:rPr>
  </w:style>
  <w:style w:type="character" w:customStyle="1" w:styleId="WW8Num58z0">
    <w:name w:val="WW8Num58z0"/>
    <w:qFormat/>
    <w:rsid w:val="00F93363"/>
    <w:rPr>
      <w:rFonts w:ascii="Symbol" w:hAnsi="Symbol"/>
      <w:color w:val="auto"/>
    </w:rPr>
  </w:style>
  <w:style w:type="character" w:customStyle="1" w:styleId="WW8Num58z1">
    <w:name w:val="WW8Num58z1"/>
    <w:qFormat/>
    <w:rsid w:val="00F93363"/>
    <w:rPr>
      <w:rFonts w:ascii="Wingdings" w:hAnsi="Wingdings"/>
      <w:color w:val="auto"/>
    </w:rPr>
  </w:style>
  <w:style w:type="character" w:customStyle="1" w:styleId="WW8Num58z2">
    <w:name w:val="WW8Num58z2"/>
    <w:qFormat/>
    <w:rsid w:val="00F93363"/>
    <w:rPr>
      <w:rFonts w:ascii="Wingdings" w:hAnsi="Wingdings"/>
    </w:rPr>
  </w:style>
  <w:style w:type="character" w:customStyle="1" w:styleId="WW8Num58z3">
    <w:name w:val="WW8Num58z3"/>
    <w:qFormat/>
    <w:rsid w:val="00F93363"/>
    <w:rPr>
      <w:rFonts w:ascii="Symbol" w:hAnsi="Symbol"/>
    </w:rPr>
  </w:style>
  <w:style w:type="character" w:customStyle="1" w:styleId="WW8Num58z4">
    <w:name w:val="WW8Num58z4"/>
    <w:qFormat/>
    <w:rsid w:val="00F93363"/>
    <w:rPr>
      <w:rFonts w:ascii="Courier New" w:hAnsi="Courier New" w:cs="Courier New"/>
    </w:rPr>
  </w:style>
  <w:style w:type="character" w:customStyle="1" w:styleId="WW8Num59z3">
    <w:name w:val="WW8Num59z3"/>
    <w:qFormat/>
    <w:rsid w:val="00F93363"/>
    <w:rPr>
      <w:rFonts w:ascii="Symbol" w:hAnsi="Symbol"/>
    </w:rPr>
  </w:style>
  <w:style w:type="character" w:customStyle="1" w:styleId="WW8Num60z0">
    <w:name w:val="WW8Num60z0"/>
    <w:qFormat/>
    <w:rsid w:val="00F93363"/>
    <w:rPr>
      <w:rFonts w:ascii="Wingdings" w:hAnsi="Wingdings"/>
    </w:rPr>
  </w:style>
  <w:style w:type="character" w:customStyle="1" w:styleId="WW8Num60z3">
    <w:name w:val="WW8Num60z3"/>
    <w:qFormat/>
    <w:rsid w:val="00F93363"/>
    <w:rPr>
      <w:rFonts w:ascii="Symbol" w:hAnsi="Symbol"/>
    </w:rPr>
  </w:style>
  <w:style w:type="character" w:customStyle="1" w:styleId="WW8Num60z4">
    <w:name w:val="WW8Num60z4"/>
    <w:qFormat/>
    <w:rsid w:val="00F93363"/>
    <w:rPr>
      <w:rFonts w:ascii="Courier New" w:hAnsi="Courier New" w:cs="Courier New"/>
    </w:rPr>
  </w:style>
  <w:style w:type="character" w:customStyle="1" w:styleId="WW8Num61z0">
    <w:name w:val="WW8Num61z0"/>
    <w:qFormat/>
    <w:rsid w:val="00F93363"/>
    <w:rPr>
      <w:rFonts w:ascii="Symbol" w:hAnsi="Symbol"/>
      <w:color w:val="auto"/>
    </w:rPr>
  </w:style>
  <w:style w:type="character" w:customStyle="1" w:styleId="WW8Num61z1">
    <w:name w:val="WW8Num61z1"/>
    <w:qFormat/>
    <w:rsid w:val="00F93363"/>
    <w:rPr>
      <w:rFonts w:ascii="Courier New" w:hAnsi="Courier New" w:cs="Courier New"/>
    </w:rPr>
  </w:style>
  <w:style w:type="character" w:customStyle="1" w:styleId="WW8Num61z2">
    <w:name w:val="WW8Num61z2"/>
    <w:qFormat/>
    <w:rsid w:val="00F93363"/>
    <w:rPr>
      <w:rFonts w:ascii="Wingdings" w:hAnsi="Wingdings"/>
    </w:rPr>
  </w:style>
  <w:style w:type="character" w:customStyle="1" w:styleId="WW8Num61z3">
    <w:name w:val="WW8Num61z3"/>
    <w:qFormat/>
    <w:rsid w:val="00F93363"/>
    <w:rPr>
      <w:rFonts w:ascii="Symbol" w:hAnsi="Symbol"/>
    </w:rPr>
  </w:style>
  <w:style w:type="character" w:customStyle="1" w:styleId="WW8Num62z0">
    <w:name w:val="WW8Num62z0"/>
    <w:qFormat/>
    <w:rsid w:val="00F93363"/>
    <w:rPr>
      <w:rFonts w:ascii="Symbol" w:hAnsi="Symbol"/>
    </w:rPr>
  </w:style>
  <w:style w:type="character" w:customStyle="1" w:styleId="WW8Num62z1">
    <w:name w:val="WW8Num62z1"/>
    <w:qFormat/>
    <w:rsid w:val="00F93363"/>
    <w:rPr>
      <w:rFonts w:ascii="Courier New" w:hAnsi="Courier New" w:cs="Courier New"/>
    </w:rPr>
  </w:style>
  <w:style w:type="character" w:customStyle="1" w:styleId="WW8Num62z2">
    <w:name w:val="WW8Num62z2"/>
    <w:qFormat/>
    <w:rsid w:val="00F93363"/>
    <w:rPr>
      <w:rFonts w:ascii="Wingdings" w:hAnsi="Wingdings"/>
    </w:rPr>
  </w:style>
  <w:style w:type="character" w:customStyle="1" w:styleId="WW8Num63z0">
    <w:name w:val="WW8Num63z0"/>
    <w:qFormat/>
    <w:rsid w:val="00F93363"/>
    <w:rPr>
      <w:rFonts w:ascii="Symbol" w:hAnsi="Symbol"/>
      <w:color w:val="auto"/>
    </w:rPr>
  </w:style>
  <w:style w:type="character" w:customStyle="1" w:styleId="WW8Num63z1">
    <w:name w:val="WW8Num63z1"/>
    <w:qFormat/>
    <w:rsid w:val="00F93363"/>
    <w:rPr>
      <w:rFonts w:ascii="Courier New" w:hAnsi="Courier New" w:cs="Courier New"/>
    </w:rPr>
  </w:style>
  <w:style w:type="character" w:customStyle="1" w:styleId="WW8Num63z2">
    <w:name w:val="WW8Num63z2"/>
    <w:qFormat/>
    <w:rsid w:val="00F93363"/>
    <w:rPr>
      <w:rFonts w:ascii="Wingdings" w:hAnsi="Wingdings"/>
    </w:rPr>
  </w:style>
  <w:style w:type="character" w:customStyle="1" w:styleId="WW8Num63z3">
    <w:name w:val="WW8Num63z3"/>
    <w:qFormat/>
    <w:rsid w:val="00F93363"/>
    <w:rPr>
      <w:rFonts w:ascii="Symbol" w:hAnsi="Symbol"/>
    </w:rPr>
  </w:style>
  <w:style w:type="character" w:customStyle="1" w:styleId="WW-DefaultParagraphFont11">
    <w:name w:val="WW-Default Paragraph Font11"/>
    <w:qFormat/>
    <w:rsid w:val="00F93363"/>
  </w:style>
  <w:style w:type="character" w:styleId="CommentReference">
    <w:name w:val="annotation reference"/>
    <w:qFormat/>
    <w:rsid w:val="00F93363"/>
    <w:rPr>
      <w:sz w:val="16"/>
      <w:szCs w:val="16"/>
    </w:rPr>
  </w:style>
  <w:style w:type="character" w:customStyle="1" w:styleId="IntenseReference1">
    <w:name w:val="Intense Reference1"/>
    <w:qFormat/>
    <w:rsid w:val="00F93363"/>
    <w:rPr>
      <w:b/>
      <w:bCs/>
      <w:smallCaps/>
      <w:color w:val="C0504D"/>
      <w:spacing w:val="5"/>
      <w:u w:val="single"/>
    </w:rPr>
  </w:style>
  <w:style w:type="character" w:customStyle="1" w:styleId="stepen">
    <w:name w:val="stepen"/>
    <w:qFormat/>
    <w:rsid w:val="00F93363"/>
  </w:style>
  <w:style w:type="character" w:customStyle="1" w:styleId="SubtitleChar">
    <w:name w:val="Subtitle Char"/>
    <w:basedOn w:val="DefaultParagraphFont"/>
    <w:link w:val="Subtitle"/>
    <w:qFormat/>
    <w:rsid w:val="00F93363"/>
    <w:rPr>
      <w:rFonts w:ascii="Arial" w:eastAsia="Microsoft YaHei" w:hAnsi="Arial" w:cs="Mangal"/>
      <w:i/>
      <w:iCs/>
      <w:sz w:val="28"/>
      <w:szCs w:val="28"/>
      <w:lang w:val="sr-Latn-CS" w:eastAsia="ar-SA"/>
    </w:rPr>
  </w:style>
  <w:style w:type="character" w:customStyle="1" w:styleId="CommentTextChar">
    <w:name w:val="Comment Text Char"/>
    <w:basedOn w:val="DefaultParagraphFont"/>
    <w:link w:val="CommentText"/>
    <w:qFormat/>
    <w:rsid w:val="00F93363"/>
    <w:rPr>
      <w:rFonts w:ascii="Helvetica L" w:eastAsia="Times New Roman" w:hAnsi="Helvetica L" w:cs="Times New Roman"/>
      <w:sz w:val="20"/>
      <w:szCs w:val="20"/>
      <w:lang w:eastAsia="ar-SA"/>
    </w:rPr>
  </w:style>
  <w:style w:type="character" w:customStyle="1" w:styleId="fontstyle01">
    <w:name w:val="fontstyle01"/>
    <w:qFormat/>
    <w:rsid w:val="00F93363"/>
    <w:rPr>
      <w:rFonts w:ascii="Arial-BoldMT" w:eastAsia="Arial-BoldMT" w:hAnsi="Arial-BoldMT"/>
      <w:b/>
      <w:bCs/>
      <w:i w:val="0"/>
      <w:iCs w:val="0"/>
      <w:color w:val="000000"/>
      <w:sz w:val="16"/>
      <w:szCs w:val="16"/>
    </w:rPr>
  </w:style>
  <w:style w:type="character" w:customStyle="1" w:styleId="fontstyle21">
    <w:name w:val="fontstyle21"/>
    <w:qFormat/>
    <w:rsid w:val="00F93363"/>
    <w:rPr>
      <w:rFonts w:ascii="ArialMT" w:hAnsi="ArialMT"/>
      <w:b w:val="0"/>
      <w:bCs w:val="0"/>
      <w:i w:val="0"/>
      <w:iCs w:val="0"/>
      <w:color w:val="000000"/>
      <w:sz w:val="10"/>
      <w:szCs w:val="10"/>
    </w:rPr>
  </w:style>
  <w:style w:type="character" w:customStyle="1" w:styleId="Bullets">
    <w:name w:val="Bullets"/>
    <w:qFormat/>
    <w:rsid w:val="00142B0C"/>
    <w:rPr>
      <w:rFonts w:ascii="OpenSymbol" w:eastAsia="OpenSymbol" w:hAnsi="OpenSymbol" w:cs="OpenSymbol"/>
    </w:rPr>
  </w:style>
  <w:style w:type="character" w:customStyle="1" w:styleId="EndnoteCharacters">
    <w:name w:val="Endnote Characters"/>
    <w:qFormat/>
    <w:rsid w:val="00142B0C"/>
    <w:rPr>
      <w:vertAlign w:val="superscript"/>
    </w:rPr>
  </w:style>
  <w:style w:type="character" w:styleId="EndnoteReference">
    <w:name w:val="endnote reference"/>
    <w:rsid w:val="00142B0C"/>
    <w:rPr>
      <w:vertAlign w:val="superscript"/>
    </w:rPr>
  </w:style>
  <w:style w:type="paragraph" w:customStyle="1" w:styleId="Heading">
    <w:name w:val="Heading"/>
    <w:basedOn w:val="Normal"/>
    <w:next w:val="BodyText"/>
    <w:qFormat/>
    <w:rsid w:val="00F93363"/>
    <w:pPr>
      <w:keepNext/>
      <w:spacing w:before="240" w:after="120"/>
    </w:pPr>
    <w:rPr>
      <w:rFonts w:eastAsia="Microsoft YaHei" w:cs="Mangal"/>
      <w:sz w:val="28"/>
      <w:szCs w:val="28"/>
      <w:lang w:eastAsia="ar-SA"/>
    </w:rPr>
  </w:style>
  <w:style w:type="paragraph" w:styleId="BodyText">
    <w:name w:val="Body Text"/>
    <w:basedOn w:val="Normal"/>
    <w:link w:val="BodyTextChar"/>
    <w:rsid w:val="00F93363"/>
    <w:pPr>
      <w:jc w:val="both"/>
    </w:pPr>
    <w:rPr>
      <w:rFonts w:ascii="Times New Roman" w:hAnsi="Times New Roman"/>
      <w:sz w:val="24"/>
      <w:szCs w:val="24"/>
    </w:rPr>
  </w:style>
  <w:style w:type="paragraph" w:styleId="List">
    <w:name w:val="List"/>
    <w:basedOn w:val="BodyText"/>
    <w:rsid w:val="00F93363"/>
    <w:rPr>
      <w:rFonts w:cs="Mangal"/>
      <w:lang w:val="en-US" w:eastAsia="ar-SA"/>
    </w:rPr>
  </w:style>
  <w:style w:type="paragraph" w:styleId="Caption">
    <w:name w:val="caption"/>
    <w:basedOn w:val="Normal"/>
    <w:qFormat/>
    <w:rsid w:val="00142B0C"/>
    <w:pPr>
      <w:suppressLineNumbers/>
      <w:spacing w:before="120" w:after="120"/>
    </w:pPr>
    <w:rPr>
      <w:rFonts w:cs="Arial Unicode MS"/>
      <w:i/>
      <w:iCs/>
      <w:sz w:val="24"/>
      <w:szCs w:val="24"/>
    </w:rPr>
  </w:style>
  <w:style w:type="paragraph" w:customStyle="1" w:styleId="Index">
    <w:name w:val="Index"/>
    <w:basedOn w:val="Normal"/>
    <w:qFormat/>
    <w:rsid w:val="00F93363"/>
    <w:pPr>
      <w:suppressLineNumbers/>
    </w:pPr>
    <w:rPr>
      <w:rFonts w:cs="Mangal"/>
      <w:lang w:eastAsia="ar-SA"/>
    </w:rPr>
  </w:style>
  <w:style w:type="paragraph" w:customStyle="1" w:styleId="caption1">
    <w:name w:val="caption1"/>
    <w:basedOn w:val="Normal"/>
    <w:qFormat/>
    <w:rsid w:val="00142B0C"/>
    <w:pPr>
      <w:suppressLineNumbers/>
      <w:spacing w:before="120" w:after="120"/>
    </w:pPr>
    <w:rPr>
      <w:rFonts w:cs="Arial Unicode MS"/>
      <w:i/>
      <w:iCs/>
      <w:sz w:val="24"/>
      <w:szCs w:val="24"/>
    </w:rPr>
  </w:style>
  <w:style w:type="paragraph" w:customStyle="1" w:styleId="caption11">
    <w:name w:val="caption11"/>
    <w:basedOn w:val="Normal"/>
    <w:qFormat/>
    <w:rsid w:val="00142B0C"/>
    <w:pPr>
      <w:suppressLineNumbers/>
      <w:spacing w:before="120" w:after="120"/>
    </w:pPr>
    <w:rPr>
      <w:rFonts w:cs="Arial Unicode MS"/>
      <w:i/>
      <w:iCs/>
      <w:sz w:val="24"/>
      <w:szCs w:val="24"/>
    </w:rPr>
  </w:style>
  <w:style w:type="paragraph" w:styleId="ListParagraph">
    <w:name w:val="List Paragraph"/>
    <w:basedOn w:val="Normal"/>
    <w:qFormat/>
    <w:rsid w:val="00F55334"/>
    <w:pPr>
      <w:ind w:left="720"/>
      <w:contextualSpacing/>
    </w:pPr>
  </w:style>
  <w:style w:type="paragraph" w:customStyle="1" w:styleId="HeaderandFooter">
    <w:name w:val="Header and Footer"/>
    <w:basedOn w:val="Normal"/>
    <w:qFormat/>
    <w:rsid w:val="00142B0C"/>
  </w:style>
  <w:style w:type="paragraph" w:styleId="Header">
    <w:name w:val="header"/>
    <w:basedOn w:val="Normal"/>
    <w:link w:val="HeaderChar"/>
    <w:unhideWhenUsed/>
    <w:rsid w:val="003D3D62"/>
    <w:pPr>
      <w:tabs>
        <w:tab w:val="center" w:pos="4680"/>
        <w:tab w:val="right" w:pos="9360"/>
      </w:tabs>
    </w:pPr>
  </w:style>
  <w:style w:type="paragraph" w:styleId="Footer">
    <w:name w:val="footer"/>
    <w:basedOn w:val="Normal"/>
    <w:link w:val="FooterChar"/>
    <w:uiPriority w:val="99"/>
    <w:unhideWhenUsed/>
    <w:rsid w:val="003D3D62"/>
    <w:pPr>
      <w:tabs>
        <w:tab w:val="center" w:pos="4680"/>
        <w:tab w:val="right" w:pos="9360"/>
      </w:tabs>
    </w:pPr>
  </w:style>
  <w:style w:type="paragraph" w:customStyle="1" w:styleId="Standard">
    <w:name w:val="Standard"/>
    <w:qFormat/>
    <w:rsid w:val="009405E6"/>
    <w:pPr>
      <w:textAlignment w:val="baseline"/>
    </w:pPr>
    <w:rPr>
      <w:rFonts w:ascii="Arial" w:eastAsia="Times New Roman" w:hAnsi="Arial" w:cs="Arial"/>
      <w:kern w:val="2"/>
      <w:szCs w:val="20"/>
      <w:lang w:eastAsia="zh-CN"/>
    </w:rPr>
  </w:style>
  <w:style w:type="paragraph" w:customStyle="1" w:styleId="font5">
    <w:name w:val="font5"/>
    <w:basedOn w:val="Normal"/>
    <w:qFormat/>
    <w:rsid w:val="00F93363"/>
    <w:pPr>
      <w:spacing w:beforeAutospacing="1" w:afterAutospacing="1"/>
    </w:pPr>
    <w:rPr>
      <w:rFonts w:cs="Arial"/>
      <w:sz w:val="18"/>
      <w:szCs w:val="18"/>
    </w:rPr>
  </w:style>
  <w:style w:type="paragraph" w:customStyle="1" w:styleId="xl24">
    <w:name w:val="xl24"/>
    <w:basedOn w:val="Normal"/>
    <w:qFormat/>
    <w:rsid w:val="00F93363"/>
    <w:pPr>
      <w:pBdr>
        <w:top w:val="single" w:sz="4" w:space="0" w:color="000000"/>
        <w:bottom w:val="single" w:sz="4" w:space="0" w:color="000000"/>
        <w:right w:val="single" w:sz="4" w:space="0" w:color="000000"/>
      </w:pBdr>
      <w:spacing w:beforeAutospacing="1" w:afterAutospacing="1"/>
    </w:pPr>
    <w:rPr>
      <w:rFonts w:ascii="Times New Roman" w:hAnsi="Times New Roman"/>
      <w:sz w:val="24"/>
      <w:szCs w:val="24"/>
    </w:rPr>
  </w:style>
  <w:style w:type="paragraph" w:customStyle="1" w:styleId="xl25">
    <w:name w:val="xl25"/>
    <w:basedOn w:val="Normal"/>
    <w:qFormat/>
    <w:rsid w:val="00F93363"/>
    <w:pPr>
      <w:pBdr>
        <w:bottom w:val="single" w:sz="4" w:space="0" w:color="000000"/>
        <w:right w:val="single" w:sz="4" w:space="0" w:color="000000"/>
      </w:pBdr>
      <w:spacing w:beforeAutospacing="1" w:afterAutospacing="1"/>
      <w:textAlignment w:val="top"/>
    </w:pPr>
    <w:rPr>
      <w:rFonts w:cs="Arial"/>
      <w:b/>
      <w:bCs/>
      <w:sz w:val="24"/>
      <w:szCs w:val="24"/>
    </w:rPr>
  </w:style>
  <w:style w:type="paragraph" w:customStyle="1" w:styleId="xl26">
    <w:name w:val="xl26"/>
    <w:basedOn w:val="Normal"/>
    <w:qFormat/>
    <w:rsid w:val="00F93363"/>
    <w:pPr>
      <w:pBdr>
        <w:bottom w:val="single" w:sz="4" w:space="0" w:color="000000"/>
        <w:right w:val="single" w:sz="4" w:space="0" w:color="000000"/>
      </w:pBdr>
      <w:spacing w:beforeAutospacing="1" w:afterAutospacing="1"/>
      <w:textAlignment w:val="top"/>
    </w:pPr>
    <w:rPr>
      <w:rFonts w:cs="Arial"/>
      <w:sz w:val="24"/>
      <w:szCs w:val="24"/>
    </w:rPr>
  </w:style>
  <w:style w:type="paragraph" w:customStyle="1" w:styleId="xl27">
    <w:name w:val="xl27"/>
    <w:basedOn w:val="Normal"/>
    <w:qFormat/>
    <w:rsid w:val="00F93363"/>
    <w:pPr>
      <w:pBdr>
        <w:left w:val="single" w:sz="4" w:space="0" w:color="000000"/>
        <w:bottom w:val="single" w:sz="4" w:space="0" w:color="000000"/>
        <w:right w:val="single" w:sz="4" w:space="0" w:color="000000"/>
      </w:pBdr>
      <w:spacing w:beforeAutospacing="1" w:afterAutospacing="1"/>
      <w:textAlignment w:val="top"/>
    </w:pPr>
    <w:rPr>
      <w:rFonts w:cs="Arial"/>
      <w:b/>
      <w:bCs/>
      <w:sz w:val="24"/>
      <w:szCs w:val="24"/>
    </w:rPr>
  </w:style>
  <w:style w:type="paragraph" w:customStyle="1" w:styleId="xl28">
    <w:name w:val="xl28"/>
    <w:basedOn w:val="Normal"/>
    <w:qFormat/>
    <w:rsid w:val="00F93363"/>
    <w:pPr>
      <w:pBdr>
        <w:bottom w:val="single" w:sz="4" w:space="0" w:color="000000"/>
        <w:right w:val="single" w:sz="4" w:space="0" w:color="000000"/>
      </w:pBdr>
      <w:spacing w:beforeAutospacing="1" w:afterAutospacing="1"/>
      <w:jc w:val="both"/>
      <w:textAlignment w:val="top"/>
    </w:pPr>
    <w:rPr>
      <w:rFonts w:cs="Arial"/>
      <w:sz w:val="24"/>
      <w:szCs w:val="24"/>
    </w:rPr>
  </w:style>
  <w:style w:type="paragraph" w:customStyle="1" w:styleId="xl29">
    <w:name w:val="xl29"/>
    <w:basedOn w:val="Normal"/>
    <w:qFormat/>
    <w:rsid w:val="00F93363"/>
    <w:pPr>
      <w:pBdr>
        <w:left w:val="single" w:sz="4" w:space="0" w:color="000000"/>
        <w:bottom w:val="single" w:sz="4" w:space="0" w:color="000000"/>
        <w:right w:val="single" w:sz="4" w:space="0" w:color="000000"/>
      </w:pBdr>
      <w:spacing w:beforeAutospacing="1" w:afterAutospacing="1"/>
      <w:textAlignment w:val="top"/>
    </w:pPr>
    <w:rPr>
      <w:rFonts w:cs="Arial"/>
      <w:sz w:val="24"/>
      <w:szCs w:val="24"/>
    </w:rPr>
  </w:style>
  <w:style w:type="paragraph" w:customStyle="1" w:styleId="xl30">
    <w:name w:val="xl30"/>
    <w:basedOn w:val="Normal"/>
    <w:qFormat/>
    <w:rsid w:val="00F93363"/>
    <w:pPr>
      <w:pBdr>
        <w:left w:val="single" w:sz="4" w:space="0" w:color="000000"/>
        <w:bottom w:val="single" w:sz="4" w:space="0" w:color="000000"/>
        <w:right w:val="single" w:sz="4" w:space="0" w:color="000000"/>
      </w:pBdr>
      <w:shd w:val="clear" w:color="auto" w:fill="FFFFFF"/>
      <w:spacing w:beforeAutospacing="1" w:afterAutospacing="1"/>
      <w:textAlignment w:val="top"/>
    </w:pPr>
    <w:rPr>
      <w:rFonts w:cs="Arial"/>
      <w:sz w:val="24"/>
      <w:szCs w:val="24"/>
    </w:rPr>
  </w:style>
  <w:style w:type="paragraph" w:customStyle="1" w:styleId="xl31">
    <w:name w:val="xl31"/>
    <w:basedOn w:val="Normal"/>
    <w:qFormat/>
    <w:rsid w:val="00F93363"/>
    <w:pPr>
      <w:pBdr>
        <w:bottom w:val="single" w:sz="4" w:space="0" w:color="000000"/>
        <w:right w:val="single" w:sz="4" w:space="0" w:color="000000"/>
      </w:pBdr>
      <w:shd w:val="clear" w:color="auto" w:fill="FFFFFF"/>
      <w:spacing w:beforeAutospacing="1" w:afterAutospacing="1"/>
      <w:textAlignment w:val="top"/>
    </w:pPr>
    <w:rPr>
      <w:rFonts w:cs="Arial"/>
      <w:sz w:val="24"/>
      <w:szCs w:val="24"/>
    </w:rPr>
  </w:style>
  <w:style w:type="paragraph" w:customStyle="1" w:styleId="xl32">
    <w:name w:val="xl32"/>
    <w:basedOn w:val="Normal"/>
    <w:qFormat/>
    <w:rsid w:val="00F93363"/>
    <w:pPr>
      <w:pBdr>
        <w:top w:val="single" w:sz="4" w:space="0" w:color="000000"/>
        <w:left w:val="single" w:sz="4" w:space="0" w:color="000000"/>
        <w:right w:val="single" w:sz="4" w:space="0" w:color="000000"/>
      </w:pBdr>
      <w:shd w:val="clear" w:color="auto" w:fill="FFFFFF"/>
      <w:spacing w:beforeAutospacing="1" w:afterAutospacing="1"/>
      <w:textAlignment w:val="top"/>
    </w:pPr>
    <w:rPr>
      <w:rFonts w:cs="Arial"/>
      <w:b/>
      <w:bCs/>
      <w:sz w:val="24"/>
      <w:szCs w:val="24"/>
    </w:rPr>
  </w:style>
  <w:style w:type="paragraph" w:customStyle="1" w:styleId="xl33">
    <w:name w:val="xl33"/>
    <w:basedOn w:val="Normal"/>
    <w:qFormat/>
    <w:rsid w:val="00F93363"/>
    <w:pPr>
      <w:pBdr>
        <w:left w:val="single" w:sz="4" w:space="0" w:color="000000"/>
        <w:bottom w:val="single" w:sz="4" w:space="0" w:color="000000"/>
        <w:right w:val="single" w:sz="4" w:space="0" w:color="000000"/>
      </w:pBdr>
      <w:shd w:val="clear" w:color="auto" w:fill="FFFFFF"/>
      <w:spacing w:beforeAutospacing="1" w:afterAutospacing="1"/>
      <w:textAlignment w:val="top"/>
    </w:pPr>
    <w:rPr>
      <w:rFonts w:cs="Arial"/>
      <w:b/>
      <w:bCs/>
      <w:sz w:val="24"/>
      <w:szCs w:val="24"/>
    </w:rPr>
  </w:style>
  <w:style w:type="paragraph" w:customStyle="1" w:styleId="xl34">
    <w:name w:val="xl34"/>
    <w:basedOn w:val="Normal"/>
    <w:qFormat/>
    <w:rsid w:val="00F93363"/>
    <w:pPr>
      <w:pBdr>
        <w:top w:val="single" w:sz="4" w:space="0" w:color="000000"/>
        <w:bottom w:val="single" w:sz="4" w:space="0" w:color="000000"/>
      </w:pBdr>
      <w:shd w:val="clear" w:color="auto" w:fill="FFFFFF"/>
      <w:spacing w:beforeAutospacing="1" w:afterAutospacing="1"/>
      <w:jc w:val="center"/>
      <w:textAlignment w:val="top"/>
    </w:pPr>
    <w:rPr>
      <w:rFonts w:cs="Arial"/>
      <w:b/>
      <w:bCs/>
      <w:sz w:val="24"/>
      <w:szCs w:val="24"/>
    </w:rPr>
  </w:style>
  <w:style w:type="paragraph" w:customStyle="1" w:styleId="xl35">
    <w:name w:val="xl35"/>
    <w:basedOn w:val="Normal"/>
    <w:qFormat/>
    <w:rsid w:val="00F93363"/>
    <w:pPr>
      <w:pBdr>
        <w:top w:val="single" w:sz="4" w:space="0" w:color="000000"/>
        <w:left w:val="single" w:sz="4" w:space="0" w:color="000000"/>
        <w:bottom w:val="single" w:sz="4" w:space="0" w:color="000000"/>
      </w:pBdr>
      <w:shd w:val="clear" w:color="auto" w:fill="FFFFFF"/>
      <w:spacing w:beforeAutospacing="1" w:afterAutospacing="1"/>
      <w:jc w:val="center"/>
      <w:textAlignment w:val="top"/>
    </w:pPr>
    <w:rPr>
      <w:rFonts w:cs="Arial"/>
      <w:b/>
      <w:bCs/>
      <w:sz w:val="24"/>
      <w:szCs w:val="24"/>
    </w:rPr>
  </w:style>
  <w:style w:type="paragraph" w:customStyle="1" w:styleId="xl36">
    <w:name w:val="xl36"/>
    <w:basedOn w:val="Normal"/>
    <w:qFormat/>
    <w:rsid w:val="00F93363"/>
    <w:pPr>
      <w:pBdr>
        <w:top w:val="single" w:sz="4" w:space="0" w:color="000000"/>
        <w:bottom w:val="single" w:sz="4" w:space="0" w:color="000000"/>
        <w:right w:val="single" w:sz="4" w:space="0" w:color="000000"/>
      </w:pBdr>
      <w:shd w:val="clear" w:color="auto" w:fill="FFFFFF"/>
      <w:spacing w:beforeAutospacing="1" w:afterAutospacing="1"/>
      <w:jc w:val="center"/>
      <w:textAlignment w:val="top"/>
    </w:pPr>
    <w:rPr>
      <w:rFonts w:cs="Arial"/>
      <w:b/>
      <w:bCs/>
      <w:sz w:val="24"/>
      <w:szCs w:val="24"/>
    </w:rPr>
  </w:style>
  <w:style w:type="paragraph" w:customStyle="1" w:styleId="xl37">
    <w:name w:val="xl37"/>
    <w:basedOn w:val="Normal"/>
    <w:qFormat/>
    <w:rsid w:val="00F93363"/>
    <w:pPr>
      <w:pBdr>
        <w:top w:val="single" w:sz="4" w:space="0" w:color="000000"/>
        <w:left w:val="single" w:sz="4" w:space="0" w:color="000000"/>
        <w:right w:val="single" w:sz="4" w:space="0" w:color="000000"/>
      </w:pBdr>
      <w:spacing w:beforeAutospacing="1" w:afterAutospacing="1"/>
      <w:textAlignment w:val="top"/>
    </w:pPr>
    <w:rPr>
      <w:rFonts w:cs="Arial"/>
      <w:b/>
      <w:bCs/>
      <w:sz w:val="24"/>
      <w:szCs w:val="24"/>
    </w:rPr>
  </w:style>
  <w:style w:type="paragraph" w:customStyle="1" w:styleId="xl38">
    <w:name w:val="xl38"/>
    <w:basedOn w:val="Normal"/>
    <w:qFormat/>
    <w:rsid w:val="00F93363"/>
    <w:pPr>
      <w:pBdr>
        <w:top w:val="single" w:sz="4" w:space="0" w:color="000000"/>
        <w:left w:val="single" w:sz="4" w:space="0" w:color="000000"/>
        <w:right w:val="single" w:sz="4" w:space="0" w:color="000000"/>
      </w:pBdr>
      <w:spacing w:beforeAutospacing="1" w:afterAutospacing="1"/>
      <w:textAlignment w:val="top"/>
    </w:pPr>
    <w:rPr>
      <w:rFonts w:cs="Arial"/>
      <w:sz w:val="24"/>
      <w:szCs w:val="24"/>
    </w:rPr>
  </w:style>
  <w:style w:type="paragraph" w:customStyle="1" w:styleId="xl39">
    <w:name w:val="xl39"/>
    <w:basedOn w:val="Normal"/>
    <w:qFormat/>
    <w:rsid w:val="00F93363"/>
    <w:pPr>
      <w:pBdr>
        <w:top w:val="single" w:sz="4" w:space="0" w:color="000000"/>
        <w:left w:val="single" w:sz="4" w:space="0" w:color="000000"/>
        <w:bottom w:val="single" w:sz="4" w:space="0" w:color="000000"/>
      </w:pBdr>
      <w:spacing w:beforeAutospacing="1" w:afterAutospacing="1"/>
      <w:textAlignment w:val="top"/>
    </w:pPr>
    <w:rPr>
      <w:rFonts w:cs="Arial"/>
      <w:b/>
      <w:bCs/>
      <w:sz w:val="24"/>
      <w:szCs w:val="24"/>
    </w:rPr>
  </w:style>
  <w:style w:type="paragraph" w:customStyle="1" w:styleId="xl40">
    <w:name w:val="xl40"/>
    <w:basedOn w:val="Normal"/>
    <w:qFormat/>
    <w:rsid w:val="00F93363"/>
    <w:pPr>
      <w:pBdr>
        <w:top w:val="single" w:sz="4" w:space="0" w:color="000000"/>
        <w:bottom w:val="single" w:sz="4" w:space="0" w:color="000000"/>
      </w:pBdr>
      <w:spacing w:beforeAutospacing="1" w:afterAutospacing="1"/>
      <w:textAlignment w:val="top"/>
    </w:pPr>
    <w:rPr>
      <w:rFonts w:cs="Arial"/>
      <w:b/>
      <w:bCs/>
      <w:sz w:val="24"/>
      <w:szCs w:val="24"/>
    </w:rPr>
  </w:style>
  <w:style w:type="paragraph" w:customStyle="1" w:styleId="xl41">
    <w:name w:val="xl41"/>
    <w:basedOn w:val="Normal"/>
    <w:qFormat/>
    <w:rsid w:val="00F93363"/>
    <w:pPr>
      <w:pBdr>
        <w:top w:val="single" w:sz="4" w:space="0" w:color="000000"/>
        <w:bottom w:val="single" w:sz="4" w:space="0" w:color="000000"/>
        <w:right w:val="single" w:sz="4" w:space="0" w:color="000000"/>
      </w:pBdr>
      <w:spacing w:beforeAutospacing="1" w:afterAutospacing="1"/>
      <w:textAlignment w:val="top"/>
    </w:pPr>
    <w:rPr>
      <w:rFonts w:cs="Arial"/>
      <w:b/>
      <w:bCs/>
      <w:sz w:val="24"/>
      <w:szCs w:val="24"/>
    </w:rPr>
  </w:style>
  <w:style w:type="paragraph" w:customStyle="1" w:styleId="xl42">
    <w:name w:val="xl42"/>
    <w:basedOn w:val="Normal"/>
    <w:qFormat/>
    <w:rsid w:val="00F93363"/>
    <w:pPr>
      <w:pBdr>
        <w:top w:val="single" w:sz="4" w:space="0" w:color="000000"/>
        <w:left w:val="single" w:sz="4" w:space="0" w:color="000000"/>
        <w:bottom w:val="single" w:sz="4" w:space="0" w:color="000000"/>
        <w:right w:val="single" w:sz="4" w:space="0" w:color="000000"/>
      </w:pBdr>
      <w:shd w:val="clear" w:color="auto" w:fill="FFFFFF"/>
      <w:spacing w:beforeAutospacing="1" w:afterAutospacing="1"/>
      <w:textAlignment w:val="top"/>
    </w:pPr>
    <w:rPr>
      <w:rFonts w:cs="Arial"/>
      <w:b/>
      <w:bCs/>
      <w:sz w:val="24"/>
      <w:szCs w:val="24"/>
    </w:rPr>
  </w:style>
  <w:style w:type="paragraph" w:customStyle="1" w:styleId="xl43">
    <w:name w:val="xl43"/>
    <w:basedOn w:val="Normal"/>
    <w:qFormat/>
    <w:rsid w:val="00F93363"/>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hAnsi="Times New Roman"/>
      <w:sz w:val="24"/>
      <w:szCs w:val="24"/>
    </w:rPr>
  </w:style>
  <w:style w:type="paragraph" w:customStyle="1" w:styleId="xl44">
    <w:name w:val="xl44"/>
    <w:basedOn w:val="Normal"/>
    <w:qFormat/>
    <w:rsid w:val="00F93363"/>
    <w:pPr>
      <w:pBdr>
        <w:top w:val="single" w:sz="4" w:space="0" w:color="000000"/>
        <w:left w:val="single" w:sz="4" w:space="0" w:color="000000"/>
        <w:bottom w:val="single" w:sz="4" w:space="0" w:color="000000"/>
      </w:pBdr>
      <w:spacing w:beforeAutospacing="1" w:afterAutospacing="1"/>
      <w:textAlignment w:val="top"/>
    </w:pPr>
    <w:rPr>
      <w:rFonts w:cs="Arial"/>
      <w:b/>
      <w:bCs/>
      <w:sz w:val="24"/>
      <w:szCs w:val="24"/>
    </w:rPr>
  </w:style>
  <w:style w:type="paragraph" w:customStyle="1" w:styleId="xl45">
    <w:name w:val="xl45"/>
    <w:basedOn w:val="Normal"/>
    <w:qFormat/>
    <w:rsid w:val="00F93363"/>
    <w:pPr>
      <w:pBdr>
        <w:top w:val="single" w:sz="4" w:space="0" w:color="000000"/>
        <w:bottom w:val="single" w:sz="4" w:space="0" w:color="000000"/>
      </w:pBdr>
      <w:spacing w:beforeAutospacing="1" w:afterAutospacing="1"/>
      <w:textAlignment w:val="top"/>
    </w:pPr>
    <w:rPr>
      <w:rFonts w:cs="Arial"/>
      <w:b/>
      <w:bCs/>
      <w:sz w:val="24"/>
      <w:szCs w:val="24"/>
    </w:rPr>
  </w:style>
  <w:style w:type="paragraph" w:customStyle="1" w:styleId="xl46">
    <w:name w:val="xl46"/>
    <w:basedOn w:val="Normal"/>
    <w:qFormat/>
    <w:rsid w:val="00F93363"/>
    <w:pPr>
      <w:pBdr>
        <w:top w:val="single" w:sz="4" w:space="0" w:color="000000"/>
        <w:bottom w:val="single" w:sz="4" w:space="0" w:color="000000"/>
        <w:right w:val="single" w:sz="4" w:space="0" w:color="000000"/>
      </w:pBdr>
      <w:spacing w:beforeAutospacing="1" w:afterAutospacing="1"/>
      <w:textAlignment w:val="top"/>
    </w:pPr>
    <w:rPr>
      <w:rFonts w:cs="Arial"/>
      <w:b/>
      <w:bCs/>
      <w:sz w:val="24"/>
      <w:szCs w:val="24"/>
    </w:rPr>
  </w:style>
  <w:style w:type="paragraph" w:styleId="BodyTextIndent">
    <w:name w:val="Body Text Indent"/>
    <w:basedOn w:val="Normal"/>
    <w:link w:val="BodyTextIndentChar"/>
    <w:rsid w:val="00F93363"/>
    <w:pPr>
      <w:spacing w:after="120"/>
      <w:ind w:left="283"/>
    </w:pPr>
  </w:style>
  <w:style w:type="paragraph" w:styleId="BodyTextIndent2">
    <w:name w:val="Body Text Indent 2"/>
    <w:basedOn w:val="Normal"/>
    <w:link w:val="BodyTextIndent2Char"/>
    <w:qFormat/>
    <w:rsid w:val="00F93363"/>
    <w:pPr>
      <w:spacing w:after="120" w:line="480" w:lineRule="auto"/>
      <w:ind w:left="283"/>
    </w:pPr>
  </w:style>
  <w:style w:type="paragraph" w:styleId="BodyText3">
    <w:name w:val="Body Text 3"/>
    <w:basedOn w:val="Normal"/>
    <w:link w:val="BodyText3Char"/>
    <w:qFormat/>
    <w:rsid w:val="00F93363"/>
    <w:pPr>
      <w:spacing w:after="120"/>
    </w:pPr>
    <w:rPr>
      <w:sz w:val="16"/>
      <w:szCs w:val="16"/>
    </w:rPr>
  </w:style>
  <w:style w:type="paragraph" w:styleId="FootnoteText">
    <w:name w:val="footnote text"/>
    <w:basedOn w:val="Normal"/>
    <w:link w:val="FootnoteTextChar"/>
    <w:rsid w:val="00F93363"/>
    <w:rPr>
      <w:rFonts w:ascii="Times New Roman" w:hAnsi="Times New Roman"/>
      <w:lang w:val="en-US"/>
    </w:rPr>
  </w:style>
  <w:style w:type="paragraph" w:styleId="NormalWeb">
    <w:name w:val="Normal (Web)"/>
    <w:basedOn w:val="Normal"/>
    <w:link w:val="NormalWebChar"/>
    <w:uiPriority w:val="99"/>
    <w:qFormat/>
    <w:rsid w:val="00F93363"/>
    <w:pPr>
      <w:spacing w:beforeAutospacing="1" w:afterAutospacing="1"/>
    </w:pPr>
    <w:rPr>
      <w:rFonts w:ascii="Times New Roman" w:hAnsi="Times New Roman"/>
      <w:sz w:val="24"/>
      <w:szCs w:val="24"/>
      <w:lang w:val="en-US"/>
    </w:rPr>
  </w:style>
  <w:style w:type="paragraph" w:styleId="BalloonText">
    <w:name w:val="Balloon Text"/>
    <w:basedOn w:val="Normal"/>
    <w:link w:val="BalloonTextChar"/>
    <w:qFormat/>
    <w:rsid w:val="00F93363"/>
    <w:rPr>
      <w:rFonts w:ascii="Tahoma" w:hAnsi="Tahoma" w:cs="Tahoma"/>
      <w:sz w:val="16"/>
      <w:szCs w:val="16"/>
    </w:rPr>
  </w:style>
  <w:style w:type="paragraph" w:styleId="Title">
    <w:name w:val="Title"/>
    <w:basedOn w:val="Normal"/>
    <w:link w:val="TitleChar"/>
    <w:qFormat/>
    <w:rsid w:val="00F93363"/>
    <w:pPr>
      <w:jc w:val="center"/>
    </w:pPr>
    <w:rPr>
      <w:rFonts w:ascii="Times New Roman" w:hAnsi="Times New Roman"/>
      <w:sz w:val="24"/>
      <w:lang w:val="en-US"/>
    </w:rPr>
  </w:style>
  <w:style w:type="paragraph" w:customStyle="1" w:styleId="clan">
    <w:name w:val="clan"/>
    <w:basedOn w:val="Normal"/>
    <w:qFormat/>
    <w:rsid w:val="00F93363"/>
    <w:pPr>
      <w:spacing w:before="240" w:after="120"/>
      <w:jc w:val="center"/>
    </w:pPr>
    <w:rPr>
      <w:rFonts w:cs="Arial"/>
      <w:b/>
      <w:bCs/>
      <w:sz w:val="24"/>
      <w:szCs w:val="24"/>
      <w:lang w:val="en-US"/>
    </w:rPr>
  </w:style>
  <w:style w:type="paragraph" w:customStyle="1" w:styleId="Normal1">
    <w:name w:val="Normal1"/>
    <w:basedOn w:val="Normal"/>
    <w:qFormat/>
    <w:rsid w:val="00F93363"/>
    <w:pPr>
      <w:spacing w:beforeAutospacing="1" w:afterAutospacing="1"/>
    </w:pPr>
    <w:rPr>
      <w:rFonts w:cs="Arial"/>
      <w:sz w:val="22"/>
      <w:szCs w:val="22"/>
      <w:lang w:val="en-US"/>
    </w:rPr>
  </w:style>
  <w:style w:type="paragraph" w:styleId="DocumentMap">
    <w:name w:val="Document Map"/>
    <w:basedOn w:val="Normal"/>
    <w:link w:val="DocumentMapChar"/>
    <w:qFormat/>
    <w:rsid w:val="00F93363"/>
    <w:pPr>
      <w:shd w:val="clear" w:color="auto" w:fill="000080"/>
    </w:pPr>
    <w:rPr>
      <w:rFonts w:ascii="Tahoma" w:hAnsi="Tahoma" w:cs="Tahoma"/>
      <w:lang w:val="en-US"/>
    </w:rPr>
  </w:style>
  <w:style w:type="paragraph" w:styleId="BodyText2">
    <w:name w:val="Body Text 2"/>
    <w:basedOn w:val="Normal"/>
    <w:link w:val="BodyText2Char"/>
    <w:qFormat/>
    <w:rsid w:val="00F93363"/>
    <w:pPr>
      <w:spacing w:after="120" w:line="480" w:lineRule="auto"/>
    </w:pPr>
  </w:style>
  <w:style w:type="paragraph" w:styleId="BodyTextIndent3">
    <w:name w:val="Body Text Indent 3"/>
    <w:basedOn w:val="Normal"/>
    <w:link w:val="BodyTextIndent3Char"/>
    <w:qFormat/>
    <w:rsid w:val="00F93363"/>
    <w:pPr>
      <w:spacing w:after="120"/>
      <w:ind w:left="360"/>
    </w:pPr>
    <w:rPr>
      <w:sz w:val="16"/>
      <w:szCs w:val="16"/>
    </w:rPr>
  </w:style>
  <w:style w:type="paragraph" w:customStyle="1" w:styleId="Normalnaslov">
    <w:name w:val="Normal naslov"/>
    <w:basedOn w:val="Normal"/>
    <w:qFormat/>
    <w:rsid w:val="00F93363"/>
    <w:pPr>
      <w:spacing w:before="120" w:after="120"/>
    </w:pPr>
    <w:rPr>
      <w:rFonts w:ascii="Cir Swiss" w:hAnsi="Cir Swiss"/>
      <w:b/>
      <w:lang w:val="en-US"/>
    </w:rPr>
  </w:style>
  <w:style w:type="paragraph" w:customStyle="1" w:styleId="Normal3Char">
    <w:name w:val="Normal 3 Char"/>
    <w:basedOn w:val="Normal"/>
    <w:qFormat/>
    <w:rsid w:val="00F93363"/>
    <w:pPr>
      <w:spacing w:before="60" w:after="60"/>
      <w:jc w:val="both"/>
    </w:pPr>
    <w:rPr>
      <w:rFonts w:ascii="Cir Swiss" w:hAnsi="Cir Swiss"/>
      <w:lang w:val="en-US"/>
    </w:rPr>
  </w:style>
  <w:style w:type="paragraph" w:customStyle="1" w:styleId="crtice">
    <w:name w:val="crtice"/>
    <w:basedOn w:val="Normal"/>
    <w:qFormat/>
    <w:rsid w:val="00F93363"/>
    <w:pPr>
      <w:numPr>
        <w:numId w:val="2"/>
      </w:numPr>
      <w:tabs>
        <w:tab w:val="left" w:pos="284"/>
      </w:tabs>
      <w:spacing w:after="40"/>
      <w:ind w:left="284" w:hanging="284"/>
      <w:jc w:val="both"/>
    </w:pPr>
    <w:rPr>
      <w:rFonts w:ascii="Cir SwissCond" w:hAnsi="Cir SwissCond"/>
      <w:sz w:val="23"/>
      <w:lang w:val="en-GB"/>
    </w:rPr>
  </w:style>
  <w:style w:type="paragraph" w:customStyle="1" w:styleId="caption111">
    <w:name w:val="caption111"/>
    <w:basedOn w:val="Normal"/>
    <w:next w:val="Normal"/>
    <w:qFormat/>
    <w:rsid w:val="00F93363"/>
    <w:pPr>
      <w:spacing w:after="120"/>
      <w:jc w:val="both"/>
    </w:pPr>
    <w:rPr>
      <w:rFonts w:ascii="Cir SwissCond" w:hAnsi="Cir SwissCond"/>
      <w:b/>
      <w:bCs/>
      <w:sz w:val="22"/>
      <w:szCs w:val="24"/>
      <w:lang w:val="en-US"/>
    </w:rPr>
  </w:style>
  <w:style w:type="paragraph" w:customStyle="1" w:styleId="TAKE">
    <w:name w:val="TA^KE"/>
    <w:basedOn w:val="Normal"/>
    <w:qFormat/>
    <w:rsid w:val="00F93363"/>
    <w:pPr>
      <w:numPr>
        <w:numId w:val="7"/>
      </w:numPr>
      <w:spacing w:before="120" w:after="120"/>
      <w:jc w:val="both"/>
    </w:pPr>
    <w:rPr>
      <w:rFonts w:ascii="CHelvPlain" w:hAnsi="CHelvPlain"/>
      <w:lang w:val="en-GB"/>
    </w:rPr>
  </w:style>
  <w:style w:type="paragraph" w:customStyle="1" w:styleId="Noparagraphstyle">
    <w:name w:val="[No paragraph style]"/>
    <w:qFormat/>
    <w:rsid w:val="00F93363"/>
    <w:pPr>
      <w:spacing w:line="288" w:lineRule="auto"/>
      <w:textAlignment w:val="center"/>
    </w:pPr>
    <w:rPr>
      <w:rFonts w:ascii="Times New Roman" w:eastAsia="Times New Roman" w:hAnsi="Times New Roman" w:cs="Times New Roman"/>
      <w:color w:val="000000"/>
      <w:sz w:val="24"/>
      <w:szCs w:val="24"/>
    </w:rPr>
  </w:style>
  <w:style w:type="paragraph" w:customStyle="1" w:styleId="CM2">
    <w:name w:val="CM2"/>
    <w:basedOn w:val="Normal"/>
    <w:next w:val="Normal"/>
    <w:qFormat/>
    <w:rsid w:val="00F93363"/>
    <w:pPr>
      <w:widowControl w:val="0"/>
      <w:spacing w:line="346" w:lineRule="atLeast"/>
    </w:pPr>
    <w:rPr>
      <w:rFonts w:cs="Arial"/>
      <w:sz w:val="24"/>
      <w:szCs w:val="24"/>
      <w:lang w:eastAsia="sr-Latn-CS"/>
    </w:rPr>
  </w:style>
  <w:style w:type="paragraph" w:customStyle="1" w:styleId="CM1">
    <w:name w:val="CM1"/>
    <w:basedOn w:val="Normal"/>
    <w:next w:val="Normal"/>
    <w:qFormat/>
    <w:rsid w:val="00F93363"/>
    <w:pPr>
      <w:widowControl w:val="0"/>
      <w:spacing w:line="346" w:lineRule="atLeast"/>
    </w:pPr>
    <w:rPr>
      <w:rFonts w:cs="Arial"/>
      <w:sz w:val="24"/>
      <w:szCs w:val="24"/>
      <w:lang w:eastAsia="sr-Latn-CS"/>
    </w:rPr>
  </w:style>
  <w:style w:type="paragraph" w:customStyle="1" w:styleId="Char">
    <w:name w:val="Char"/>
    <w:basedOn w:val="Normal"/>
    <w:qFormat/>
    <w:rsid w:val="00F93363"/>
    <w:pPr>
      <w:spacing w:after="160" w:line="240" w:lineRule="exact"/>
    </w:pPr>
    <w:rPr>
      <w:rFonts w:ascii="Verdana" w:hAnsi="Verdana"/>
      <w:i/>
      <w:lang w:val="en-US"/>
    </w:rPr>
  </w:style>
  <w:style w:type="paragraph" w:styleId="IntenseQuote">
    <w:name w:val="Intense Quote"/>
    <w:basedOn w:val="Normal"/>
    <w:next w:val="Normal"/>
    <w:link w:val="IntenseQuoteChar"/>
    <w:qFormat/>
    <w:rsid w:val="00F93363"/>
    <w:pPr>
      <w:pBdr>
        <w:bottom w:val="single" w:sz="4" w:space="4" w:color="4F81BD"/>
      </w:pBdr>
      <w:spacing w:before="200" w:after="280" w:line="360" w:lineRule="auto"/>
      <w:ind w:left="936" w:right="936" w:firstLine="567"/>
      <w:jc w:val="both"/>
    </w:pPr>
    <w:rPr>
      <w:b/>
      <w:bCs/>
      <w:i/>
      <w:iCs/>
      <w:color w:val="4F81BD"/>
      <w:sz w:val="24"/>
      <w:szCs w:val="24"/>
      <w:lang w:val="en-US"/>
    </w:rPr>
  </w:style>
  <w:style w:type="paragraph" w:customStyle="1" w:styleId="1tekst">
    <w:name w:val="1tekst"/>
    <w:basedOn w:val="Normal"/>
    <w:qFormat/>
    <w:rsid w:val="00F93363"/>
    <w:pPr>
      <w:ind w:left="375" w:right="375" w:firstLine="240"/>
      <w:jc w:val="both"/>
    </w:pPr>
    <w:rPr>
      <w:rFonts w:cs="Arial"/>
      <w:lang w:val="en-US"/>
    </w:rPr>
  </w:style>
  <w:style w:type="paragraph" w:customStyle="1" w:styleId="CharCharCharChar">
    <w:name w:val="Char Char Char Char"/>
    <w:basedOn w:val="Normal"/>
    <w:semiHidden/>
    <w:qFormat/>
    <w:rsid w:val="00F93363"/>
    <w:pPr>
      <w:spacing w:after="160" w:line="240" w:lineRule="exact"/>
    </w:pPr>
    <w:rPr>
      <w:rFonts w:ascii="Tahoma" w:hAnsi="Tahoma"/>
      <w:lang w:val="en-US"/>
    </w:rPr>
  </w:style>
  <w:style w:type="paragraph" w:customStyle="1" w:styleId="CharCharChar1CharCharCharCharCharCharCharChar">
    <w:name w:val="Char Char Char1 Char Char Char Char Char Char Char Char"/>
    <w:basedOn w:val="Normal"/>
    <w:qFormat/>
    <w:rsid w:val="00F93363"/>
    <w:pPr>
      <w:spacing w:after="160" w:line="240" w:lineRule="exact"/>
    </w:pPr>
    <w:rPr>
      <w:rFonts w:ascii="Tahoma" w:hAnsi="Tahoma"/>
      <w:lang w:val="en-US"/>
    </w:rPr>
  </w:style>
  <w:style w:type="paragraph" w:customStyle="1" w:styleId="Pa3">
    <w:name w:val="Pa3"/>
    <w:basedOn w:val="Normal"/>
    <w:next w:val="Normal"/>
    <w:qFormat/>
    <w:rsid w:val="00F93363"/>
    <w:pPr>
      <w:spacing w:line="181" w:lineRule="atLeast"/>
    </w:pPr>
    <w:rPr>
      <w:sz w:val="24"/>
      <w:szCs w:val="24"/>
      <w:lang w:val="en-US"/>
    </w:rPr>
  </w:style>
  <w:style w:type="paragraph" w:customStyle="1" w:styleId="Default">
    <w:name w:val="Default"/>
    <w:qFormat/>
    <w:rsid w:val="00F93363"/>
    <w:rPr>
      <w:rFonts w:ascii="Arial" w:eastAsia="Times New Roman" w:hAnsi="Arial" w:cs="Arial"/>
      <w:color w:val="000000"/>
      <w:sz w:val="24"/>
      <w:szCs w:val="24"/>
    </w:rPr>
  </w:style>
  <w:style w:type="paragraph" w:customStyle="1" w:styleId="Pa14">
    <w:name w:val="Pa14"/>
    <w:basedOn w:val="Default"/>
    <w:next w:val="Default"/>
    <w:qFormat/>
    <w:rsid w:val="00F93363"/>
    <w:pPr>
      <w:spacing w:line="181" w:lineRule="atLeast"/>
    </w:pPr>
    <w:rPr>
      <w:rFonts w:cs="Times New Roman"/>
      <w:color w:val="auto"/>
    </w:rPr>
  </w:style>
  <w:style w:type="paragraph" w:customStyle="1" w:styleId="Pa26">
    <w:name w:val="Pa26"/>
    <w:basedOn w:val="Default"/>
    <w:next w:val="Default"/>
    <w:qFormat/>
    <w:rsid w:val="00F93363"/>
    <w:pPr>
      <w:spacing w:line="201" w:lineRule="atLeast"/>
    </w:pPr>
    <w:rPr>
      <w:rFonts w:cs="Times New Roman"/>
      <w:color w:val="auto"/>
    </w:rPr>
  </w:style>
  <w:style w:type="paragraph" w:styleId="NoSpacing">
    <w:name w:val="No Spacing"/>
    <w:uiPriority w:val="1"/>
    <w:qFormat/>
    <w:rsid w:val="00F93363"/>
    <w:rPr>
      <w:rFonts w:cs="Times New Roman"/>
      <w:lang w:val="en-GB"/>
    </w:rPr>
  </w:style>
  <w:style w:type="paragraph" w:customStyle="1" w:styleId="Style14">
    <w:name w:val="Style14"/>
    <w:basedOn w:val="Normal"/>
    <w:qFormat/>
    <w:rsid w:val="00F93363"/>
    <w:pPr>
      <w:widowControl w:val="0"/>
      <w:spacing w:line="224" w:lineRule="exact"/>
      <w:jc w:val="both"/>
    </w:pPr>
    <w:rPr>
      <w:sz w:val="24"/>
      <w:szCs w:val="24"/>
      <w:lang w:val="en-US"/>
    </w:rPr>
  </w:style>
  <w:style w:type="paragraph" w:customStyle="1" w:styleId="Char4">
    <w:name w:val="Char4"/>
    <w:basedOn w:val="Normal"/>
    <w:semiHidden/>
    <w:qFormat/>
    <w:rsid w:val="00F93363"/>
    <w:pPr>
      <w:spacing w:after="160" w:line="240" w:lineRule="exact"/>
    </w:pPr>
    <w:rPr>
      <w:rFonts w:ascii="Tahoma" w:hAnsi="Tahoma"/>
      <w:lang w:val="en-US"/>
    </w:rPr>
  </w:style>
  <w:style w:type="paragraph" w:customStyle="1" w:styleId="TableContents">
    <w:name w:val="Table Contents"/>
    <w:basedOn w:val="Normal"/>
    <w:qFormat/>
    <w:rsid w:val="00F93363"/>
    <w:pPr>
      <w:suppressLineNumbers/>
    </w:pPr>
    <w:rPr>
      <w:lang w:eastAsia="ar-SA"/>
    </w:rPr>
  </w:style>
  <w:style w:type="paragraph" w:customStyle="1" w:styleId="Normal2">
    <w:name w:val="Normal2"/>
    <w:basedOn w:val="Normal"/>
    <w:qFormat/>
    <w:rsid w:val="00F93363"/>
    <w:pPr>
      <w:spacing w:before="280" w:after="280"/>
    </w:pPr>
    <w:rPr>
      <w:rFonts w:cs="Arial"/>
      <w:sz w:val="22"/>
      <w:szCs w:val="22"/>
      <w:lang w:val="en-US" w:eastAsia="ar-SA"/>
    </w:rPr>
  </w:style>
  <w:style w:type="paragraph" w:styleId="Subtitle">
    <w:name w:val="Subtitle"/>
    <w:basedOn w:val="Heading"/>
    <w:next w:val="BodyText"/>
    <w:link w:val="SubtitleChar"/>
    <w:qFormat/>
    <w:rsid w:val="00F93363"/>
    <w:pPr>
      <w:jc w:val="center"/>
    </w:pPr>
    <w:rPr>
      <w:i/>
      <w:iCs/>
    </w:rPr>
  </w:style>
  <w:style w:type="paragraph" w:styleId="CommentText">
    <w:name w:val="annotation text"/>
    <w:basedOn w:val="Normal"/>
    <w:link w:val="CommentTextChar"/>
    <w:qFormat/>
    <w:rsid w:val="00F93363"/>
    <w:rPr>
      <w:rFonts w:ascii="Helvetica L" w:hAnsi="Helvetica L"/>
      <w:lang w:val="en-US" w:eastAsia="ar-SA"/>
    </w:rPr>
  </w:style>
  <w:style w:type="paragraph" w:customStyle="1" w:styleId="TableHeading">
    <w:name w:val="Table Heading"/>
    <w:basedOn w:val="TableContents"/>
    <w:qFormat/>
    <w:rsid w:val="00F93363"/>
    <w:pPr>
      <w:jc w:val="center"/>
    </w:pPr>
    <w:rPr>
      <w:b/>
      <w:bCs/>
    </w:rPr>
  </w:style>
  <w:style w:type="paragraph" w:customStyle="1" w:styleId="FrameContents">
    <w:name w:val="Frame Contents"/>
    <w:basedOn w:val="BodyText"/>
    <w:qFormat/>
    <w:rsid w:val="00F93363"/>
    <w:rPr>
      <w:lang w:val="en-US" w:eastAsia="ar-SA"/>
    </w:rPr>
  </w:style>
  <w:style w:type="paragraph" w:customStyle="1" w:styleId="WW-Default">
    <w:name w:val="WW-Default"/>
    <w:qFormat/>
    <w:rsid w:val="00F93363"/>
    <w:pPr>
      <w:widowControl w:val="0"/>
    </w:pPr>
    <w:rPr>
      <w:rFonts w:ascii="Cirilica Helvetika" w:eastAsia="Arial" w:hAnsi="Cirilica Helvetika" w:cs="Cirilica Helvetika"/>
      <w:color w:val="000000"/>
      <w:sz w:val="24"/>
      <w:szCs w:val="24"/>
      <w:lang w:eastAsia="ar-SA"/>
    </w:rPr>
  </w:style>
  <w:style w:type="paragraph" w:customStyle="1" w:styleId="Heading10">
    <w:name w:val="Heading 10"/>
    <w:basedOn w:val="Heading"/>
    <w:next w:val="BodyText"/>
    <w:qFormat/>
    <w:rsid w:val="00F93363"/>
    <w:pPr>
      <w:numPr>
        <w:numId w:val="3"/>
      </w:numPr>
    </w:pPr>
    <w:rPr>
      <w:b/>
      <w:bCs/>
      <w:sz w:val="21"/>
      <w:szCs w:val="21"/>
    </w:rPr>
  </w:style>
  <w:style w:type="paragraph" w:customStyle="1" w:styleId="ListParagraph1">
    <w:name w:val="List Paragraph1"/>
    <w:basedOn w:val="Normal"/>
    <w:qFormat/>
    <w:rsid w:val="00F93363"/>
    <w:pPr>
      <w:spacing w:line="360" w:lineRule="auto"/>
      <w:ind w:left="720" w:firstLine="567"/>
      <w:jc w:val="both"/>
    </w:pPr>
    <w:rPr>
      <w:sz w:val="24"/>
      <w:szCs w:val="24"/>
      <w:lang w:val="en-US" w:eastAsia="ar-SA"/>
    </w:rPr>
  </w:style>
  <w:style w:type="paragraph" w:customStyle="1" w:styleId="normalcentaritalic">
    <w:name w:val="normalcentaritalic"/>
    <w:basedOn w:val="Normal"/>
    <w:qFormat/>
    <w:rsid w:val="00F93363"/>
    <w:pPr>
      <w:spacing w:before="280" w:after="280"/>
    </w:pPr>
    <w:rPr>
      <w:rFonts w:ascii="Times New Roman" w:hAnsi="Times New Roman"/>
      <w:sz w:val="24"/>
      <w:szCs w:val="24"/>
      <w:lang w:val="en-US" w:eastAsia="ar-SA"/>
    </w:rPr>
  </w:style>
  <w:style w:type="paragraph" w:customStyle="1" w:styleId="naslov1">
    <w:name w:val="naslov1"/>
    <w:basedOn w:val="Normal"/>
    <w:qFormat/>
    <w:rsid w:val="00F93363"/>
    <w:pPr>
      <w:spacing w:before="280" w:after="280"/>
    </w:pPr>
    <w:rPr>
      <w:rFonts w:ascii="Times New Roman" w:hAnsi="Times New Roman"/>
      <w:sz w:val="24"/>
      <w:szCs w:val="24"/>
      <w:lang w:val="en-US" w:eastAsia="ar-SA"/>
    </w:rPr>
  </w:style>
  <w:style w:type="paragraph" w:customStyle="1" w:styleId="Hang127Char">
    <w:name w:val="Hang 1.27 Char"/>
    <w:basedOn w:val="Normal"/>
    <w:qFormat/>
    <w:rsid w:val="00F93363"/>
    <w:pPr>
      <w:spacing w:after="120"/>
      <w:ind w:left="720" w:hanging="720"/>
      <w:jc w:val="both"/>
    </w:pPr>
    <w:rPr>
      <w:rFonts w:ascii="Times New Roman" w:eastAsia="Batang" w:hAnsi="Times New Roman"/>
      <w:iCs/>
      <w:lang w:val="sl-SI" w:eastAsia="ar-SA"/>
    </w:rPr>
  </w:style>
  <w:style w:type="paragraph" w:customStyle="1" w:styleId="WW-Default1">
    <w:name w:val="WW-Default1"/>
    <w:qFormat/>
    <w:rsid w:val="00F93363"/>
    <w:rPr>
      <w:rFonts w:ascii="Times New Roman" w:eastAsia="Arial" w:hAnsi="Times New Roman" w:cs="Times New Roman"/>
      <w:color w:val="000000"/>
      <w:sz w:val="24"/>
      <w:szCs w:val="24"/>
      <w:lang w:eastAsia="ar-SA"/>
    </w:rPr>
  </w:style>
  <w:style w:type="paragraph" w:customStyle="1" w:styleId="WW-Default123">
    <w:name w:val="WW-Default123"/>
    <w:qFormat/>
    <w:rsid w:val="00F93363"/>
    <w:pPr>
      <w:spacing w:line="200" w:lineRule="atLeast"/>
    </w:pPr>
    <w:rPr>
      <w:rFonts w:ascii="Tahoma" w:eastAsia="Arial" w:hAnsi="Tahoma" w:cs="Tahoma"/>
      <w:color w:val="000000"/>
      <w:sz w:val="24"/>
      <w:szCs w:val="24"/>
      <w:lang w:eastAsia="ar-SA"/>
    </w:rPr>
  </w:style>
  <w:style w:type="paragraph" w:styleId="Revision">
    <w:name w:val="Revision"/>
    <w:uiPriority w:val="99"/>
    <w:semiHidden/>
    <w:qFormat/>
    <w:rsid w:val="00F93363"/>
    <w:rPr>
      <w:rFonts w:ascii="Arial" w:eastAsia="Times New Roman" w:hAnsi="Arial" w:cs="Times New Roman"/>
      <w:sz w:val="20"/>
      <w:szCs w:val="20"/>
      <w:lang w:val="sr-Latn-CS"/>
    </w:rPr>
  </w:style>
  <w:style w:type="paragraph" w:customStyle="1" w:styleId="PreformattedText">
    <w:name w:val="Preformatted Text"/>
    <w:basedOn w:val="Normal"/>
    <w:qFormat/>
    <w:rsid w:val="004366F7"/>
    <w:pPr>
      <w:widowControl w:val="0"/>
    </w:pPr>
    <w:rPr>
      <w:rFonts w:ascii="Liberation Mono" w:eastAsia="NSimSun" w:hAnsi="Liberation Mono" w:cs="Liberation Mono"/>
      <w:lang w:val="en-US" w:eastAsia="zh-CN" w:bidi="hi-IN"/>
    </w:rPr>
  </w:style>
  <w:style w:type="paragraph" w:customStyle="1" w:styleId="italik">
    <w:name w:val="italik"/>
    <w:basedOn w:val="Normal"/>
    <w:qFormat/>
    <w:rsid w:val="003658E2"/>
    <w:pPr>
      <w:suppressAutoHyphens w:val="0"/>
      <w:spacing w:beforeAutospacing="1" w:afterAutospacing="1"/>
    </w:pPr>
    <w:rPr>
      <w:rFonts w:ascii="Times New Roman" w:hAnsi="Times New Roman"/>
      <w:sz w:val="24"/>
      <w:szCs w:val="24"/>
    </w:rPr>
  </w:style>
  <w:style w:type="paragraph" w:customStyle="1" w:styleId="Normal4">
    <w:name w:val="Normal4"/>
    <w:basedOn w:val="Normal"/>
    <w:qFormat/>
    <w:rsid w:val="005C52E6"/>
    <w:pPr>
      <w:suppressAutoHyphens w:val="0"/>
      <w:spacing w:beforeAutospacing="1" w:afterAutospacing="1"/>
    </w:pPr>
    <w:rPr>
      <w:rFonts w:ascii="Times New Roman" w:hAnsi="Times New Roman"/>
      <w:sz w:val="24"/>
      <w:szCs w:val="24"/>
    </w:rPr>
  </w:style>
  <w:style w:type="paragraph" w:customStyle="1" w:styleId="Normal3">
    <w:name w:val="Normal3"/>
    <w:basedOn w:val="Normal"/>
    <w:qFormat/>
    <w:rsid w:val="005C52E6"/>
    <w:pPr>
      <w:suppressAutoHyphens w:val="0"/>
      <w:spacing w:beforeAutospacing="1" w:afterAutospacing="1"/>
    </w:pPr>
    <w:rPr>
      <w:rFonts w:ascii="Times New Roman" w:hAnsi="Times New Roman"/>
      <w:sz w:val="24"/>
      <w:szCs w:val="24"/>
    </w:rPr>
  </w:style>
  <w:style w:type="paragraph" w:styleId="EndnoteText">
    <w:name w:val="endnote text"/>
    <w:basedOn w:val="Normal"/>
    <w:rsid w:val="00142B0C"/>
    <w:pPr>
      <w:suppressLineNumbers/>
      <w:ind w:left="340" w:hanging="340"/>
    </w:pPr>
  </w:style>
  <w:style w:type="numbering" w:customStyle="1" w:styleId="Style1">
    <w:name w:val="Style1"/>
    <w:uiPriority w:val="99"/>
    <w:qFormat/>
    <w:rsid w:val="00F93363"/>
  </w:style>
  <w:style w:type="numbering" w:customStyle="1" w:styleId="NoList1">
    <w:name w:val="No List1"/>
    <w:uiPriority w:val="99"/>
    <w:semiHidden/>
    <w:unhideWhenUsed/>
    <w:qFormat/>
    <w:rsid w:val="00F93363"/>
  </w:style>
  <w:style w:type="numbering" w:customStyle="1" w:styleId="NoList2">
    <w:name w:val="No List2"/>
    <w:uiPriority w:val="99"/>
    <w:semiHidden/>
    <w:unhideWhenUsed/>
    <w:qFormat/>
    <w:rsid w:val="00A859CD"/>
  </w:style>
  <w:style w:type="numbering" w:customStyle="1" w:styleId="Style11">
    <w:name w:val="Style11"/>
    <w:uiPriority w:val="99"/>
    <w:qFormat/>
    <w:rsid w:val="00A859CD"/>
  </w:style>
  <w:style w:type="numbering" w:customStyle="1" w:styleId="NoList11">
    <w:name w:val="No List11"/>
    <w:uiPriority w:val="99"/>
    <w:semiHidden/>
    <w:unhideWhenUsed/>
    <w:qFormat/>
    <w:rsid w:val="00A859CD"/>
  </w:style>
  <w:style w:type="numbering" w:customStyle="1" w:styleId="NoList21">
    <w:name w:val="No List21"/>
    <w:uiPriority w:val="99"/>
    <w:semiHidden/>
    <w:unhideWhenUsed/>
    <w:qFormat/>
    <w:rsid w:val="00A859CD"/>
  </w:style>
  <w:style w:type="numbering" w:customStyle="1" w:styleId="Style111">
    <w:name w:val="Style111"/>
    <w:uiPriority w:val="99"/>
    <w:qFormat/>
    <w:rsid w:val="00A859CD"/>
  </w:style>
  <w:style w:type="numbering" w:customStyle="1" w:styleId="NoList111">
    <w:name w:val="No List111"/>
    <w:uiPriority w:val="99"/>
    <w:semiHidden/>
    <w:unhideWhenUsed/>
    <w:qFormat/>
    <w:rsid w:val="00A859CD"/>
  </w:style>
  <w:style w:type="numbering" w:customStyle="1" w:styleId="NoList3">
    <w:name w:val="No List3"/>
    <w:uiPriority w:val="99"/>
    <w:semiHidden/>
    <w:unhideWhenUsed/>
    <w:qFormat/>
    <w:rsid w:val="006D62F9"/>
  </w:style>
  <w:style w:type="numbering" w:customStyle="1" w:styleId="Style12">
    <w:name w:val="Style12"/>
    <w:uiPriority w:val="99"/>
    <w:qFormat/>
    <w:rsid w:val="006D62F9"/>
  </w:style>
  <w:style w:type="numbering" w:customStyle="1" w:styleId="NoList12">
    <w:name w:val="No List12"/>
    <w:uiPriority w:val="99"/>
    <w:semiHidden/>
    <w:unhideWhenUsed/>
    <w:qFormat/>
    <w:rsid w:val="006D62F9"/>
  </w:style>
  <w:style w:type="numbering" w:customStyle="1" w:styleId="NoList22">
    <w:name w:val="No List22"/>
    <w:uiPriority w:val="99"/>
    <w:semiHidden/>
    <w:unhideWhenUsed/>
    <w:qFormat/>
    <w:rsid w:val="006D62F9"/>
  </w:style>
  <w:style w:type="numbering" w:customStyle="1" w:styleId="Style112">
    <w:name w:val="Style112"/>
    <w:uiPriority w:val="99"/>
    <w:qFormat/>
    <w:rsid w:val="006D62F9"/>
  </w:style>
  <w:style w:type="numbering" w:customStyle="1" w:styleId="NoList112">
    <w:name w:val="No List112"/>
    <w:uiPriority w:val="99"/>
    <w:semiHidden/>
    <w:unhideWhenUsed/>
    <w:qFormat/>
    <w:rsid w:val="006D62F9"/>
  </w:style>
  <w:style w:type="table" w:styleId="TableList3">
    <w:name w:val="Table List 3"/>
    <w:basedOn w:val="TableNormal"/>
    <w:rsid w:val="00F93363"/>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rPr>
      <w:tblPr/>
      <w:tcPr>
        <w:tcBorders>
          <w:tl2br w:val="none" w:sz="0" w:space="0" w:color="auto"/>
          <w:tr2bl w:val="none" w:sz="0" w:space="0" w:color="auto"/>
        </w:tcBorders>
      </w:tcPr>
    </w:tblStylePr>
  </w:style>
  <w:style w:type="table" w:styleId="TableGrid">
    <w:name w:val="Table Grid"/>
    <w:basedOn w:val="TableNormal"/>
    <w:rsid w:val="00F9336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2">
    <w:name w:val="Table Web 2"/>
    <w:basedOn w:val="TableNormal"/>
    <w:rsid w:val="00F93363"/>
    <w:rPr>
      <w:sz w:val="20"/>
      <w:szCs w:val="20"/>
    </w:rPr>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tblPr/>
      <w:tcPr>
        <w:tcBorders>
          <w:tl2br w:val="none" w:sz="0" w:space="0" w:color="auto"/>
          <w:tr2bl w:val="none" w:sz="0" w:space="0" w:color="auto"/>
        </w:tcBorders>
      </w:tcPr>
    </w:tblStylePr>
  </w:style>
  <w:style w:type="table" w:customStyle="1" w:styleId="TableGrid1">
    <w:name w:val="Table Grid1"/>
    <w:basedOn w:val="TableNormal"/>
    <w:uiPriority w:val="59"/>
    <w:rsid w:val="00B90F93"/>
    <w:pPr>
      <w:spacing w:line="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9B4CBC"/>
    <w:pPr>
      <w:spacing w:line="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CFF37-D629-42E6-8330-565260C8F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25885</Words>
  <Characters>147547</Characters>
  <Application>Microsoft Office Word</Application>
  <DocSecurity>0</DocSecurity>
  <Lines>1229</Lines>
  <Paragraphs>346</Paragraphs>
  <ScaleCrop>false</ScaleCrop>
  <Company/>
  <LinksUpToDate>false</LinksUpToDate>
  <CharactersWithSpaces>173086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SKVS</cp:lastModifiedBy>
  <cp:revision>6</cp:revision>
  <cp:lastPrinted>2024-01-26T08:01:00Z</cp:lastPrinted>
  <dcterms:created xsi:type="dcterms:W3CDTF">2025-03-10T09:57:00Z</dcterms:created>
  <dcterms:modified xsi:type="dcterms:W3CDTF">2025-03-11T11:21:00Z</dcterms:modified>
  <dc:language>en-US</dc:language>
</cp:coreProperties>
</file>